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D" w:rsidRPr="00B3724D" w:rsidRDefault="00B3724D" w:rsidP="00B3724D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Алтайский край</w:t>
      </w:r>
    </w:p>
    <w:p w:rsidR="00B3724D" w:rsidRPr="00B3724D" w:rsidRDefault="00B3724D" w:rsidP="00B3724D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Родинский район</w:t>
      </w:r>
    </w:p>
    <w:p w:rsidR="00B3724D" w:rsidRPr="00B3724D" w:rsidRDefault="00B3724D" w:rsidP="00B3724D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УЧАСТКОВАЯ ИЗБИРАТЕЛЬНАЯ КОМИССИЯ </w:t>
      </w:r>
    </w:p>
    <w:p w:rsidR="00B3724D" w:rsidRPr="00B3724D" w:rsidRDefault="00B3724D" w:rsidP="00B3724D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ИЗБИРАТЕЛЬНОГО УЧАСТКА №1394</w:t>
      </w:r>
    </w:p>
    <w:p w:rsidR="00B3724D" w:rsidRPr="00B3724D" w:rsidRDefault="00B3724D" w:rsidP="00B3724D">
      <w:pPr>
        <w:autoSpaceDE w:val="0"/>
        <w:autoSpaceDN w:val="0"/>
        <w:adjustRightInd w:val="0"/>
        <w:spacing w:line="231" w:lineRule="atLeast"/>
        <w:jc w:val="center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</w:p>
    <w:p w:rsidR="00B3724D" w:rsidRPr="00B3724D" w:rsidRDefault="00B3724D" w:rsidP="00B3724D">
      <w:pPr>
        <w:keepNext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3724D" w:rsidRPr="00B3724D" w:rsidRDefault="00B3724D" w:rsidP="00B3724D">
      <w:pPr>
        <w:pStyle w:val="1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2314"/>
        <w:gridCol w:w="1417"/>
        <w:gridCol w:w="2835"/>
        <w:gridCol w:w="993"/>
        <w:gridCol w:w="2409"/>
      </w:tblGrid>
      <w:tr w:rsidR="00B3724D" w:rsidRPr="00B3724D" w:rsidTr="003278FD">
        <w:tc>
          <w:tcPr>
            <w:tcW w:w="3731" w:type="dxa"/>
            <w:gridSpan w:val="2"/>
          </w:tcPr>
          <w:p w:rsidR="00B3724D" w:rsidRPr="00B3724D" w:rsidRDefault="00B3724D" w:rsidP="00B372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июня 2022 года</w:t>
            </w:r>
          </w:p>
        </w:tc>
        <w:tc>
          <w:tcPr>
            <w:tcW w:w="2835" w:type="dxa"/>
          </w:tcPr>
          <w:p w:rsidR="00B3724D" w:rsidRPr="00B3724D" w:rsidRDefault="00B3724D" w:rsidP="00B372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3724D" w:rsidRPr="00B3724D" w:rsidRDefault="00B3724D" w:rsidP="00B372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B37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35/70</w:t>
            </w:r>
          </w:p>
        </w:tc>
      </w:tr>
      <w:tr w:rsidR="00B3724D" w:rsidRPr="00B3724D" w:rsidTr="003278FD">
        <w:tc>
          <w:tcPr>
            <w:tcW w:w="3731" w:type="dxa"/>
            <w:gridSpan w:val="2"/>
          </w:tcPr>
          <w:p w:rsidR="00B3724D" w:rsidRPr="00B3724D" w:rsidRDefault="00B3724D" w:rsidP="00B372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724D" w:rsidRPr="00B3724D" w:rsidRDefault="00B3724D" w:rsidP="00B372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Родино</w:t>
            </w:r>
          </w:p>
        </w:tc>
        <w:tc>
          <w:tcPr>
            <w:tcW w:w="3402" w:type="dxa"/>
            <w:gridSpan w:val="2"/>
          </w:tcPr>
          <w:p w:rsidR="00B3724D" w:rsidRPr="00B3724D" w:rsidRDefault="00B3724D" w:rsidP="00B37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724D" w:rsidRPr="00B3724D" w:rsidTr="003278FD">
        <w:tblPrEx>
          <w:tblLook w:val="04A0"/>
        </w:tblPrEx>
        <w:trPr>
          <w:gridBefore w:val="1"/>
          <w:gridAfter w:val="1"/>
          <w:wBefore w:w="2314" w:type="dxa"/>
          <w:wAfter w:w="2409" w:type="dxa"/>
        </w:trPr>
        <w:tc>
          <w:tcPr>
            <w:tcW w:w="5245" w:type="dxa"/>
            <w:gridSpan w:val="3"/>
            <w:hideMark/>
          </w:tcPr>
          <w:p w:rsidR="00B3724D" w:rsidRPr="00B3724D" w:rsidRDefault="00B3724D" w:rsidP="00B3724D">
            <w:pPr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24D" w:rsidRPr="00B3724D" w:rsidRDefault="00B3724D" w:rsidP="003278FD">
            <w:pPr>
              <w:ind w:right="33" w:firstLine="45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724D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и формах учета и отчетности о поступлении средств избирательных фондов кандидатов при проведении выборов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Ярослав-Логовского</w:t>
            </w:r>
            <w:r w:rsidRPr="00B3724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 Родинского Алтайского края восьмого созыва и расходовании этих средств </w:t>
            </w:r>
          </w:p>
        </w:tc>
      </w:tr>
    </w:tbl>
    <w:p w:rsidR="00B3724D" w:rsidRPr="00B3724D" w:rsidRDefault="00B3724D" w:rsidP="00B3724D">
      <w:pPr>
        <w:rPr>
          <w:rFonts w:ascii="Times New Roman" w:hAnsi="Times New Roman" w:cs="Times New Roman"/>
          <w:sz w:val="26"/>
          <w:szCs w:val="26"/>
        </w:rPr>
      </w:pPr>
    </w:p>
    <w:p w:rsidR="00B3724D" w:rsidRDefault="00B3724D" w:rsidP="0007522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>В соответствии с пунктом 12 статьи 58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3 статьи 81 Кодекса Алтайского края о выборах, референдуме отзыве от 8 июля 2003 года № 35-ЗС и на основании решения Избирательной комиссии Алтайского края от 08 апреля 2022 года № 6-54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8 «О возложении </w:t>
      </w:r>
      <w:bookmarkStart w:id="0" w:name="_Hlk100307901"/>
      <w:r w:rsidRPr="00B3724D">
        <w:rPr>
          <w:rFonts w:ascii="Times New Roman" w:hAnsi="Times New Roman" w:cs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B3724D">
        <w:rPr>
          <w:rFonts w:ascii="Times New Roman" w:hAnsi="Times New Roman" w:cs="Times New Roman"/>
          <w:sz w:val="26"/>
          <w:szCs w:val="26"/>
        </w:rPr>
        <w:t xml:space="preserve"> (в ред. решения Избирательной комиссии Алтайского края от 27 апреля 2022 года № 7/59-8)», которым</w:t>
      </w:r>
      <w:r w:rsidRPr="00B3724D">
        <w:rPr>
          <w:rFonts w:ascii="Times New Roman" w:hAnsi="Times New Roman" w:cs="Times New Roman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</w:rPr>
        <w:t xml:space="preserve">на участковую избирательную комиссию № </w:t>
      </w:r>
      <w:r>
        <w:rPr>
          <w:rFonts w:ascii="Times New Roman" w:hAnsi="Times New Roman" w:cs="Times New Roman"/>
          <w:sz w:val="26"/>
          <w:szCs w:val="26"/>
        </w:rPr>
        <w:t>1394</w:t>
      </w:r>
      <w:r w:rsidRPr="00B3724D">
        <w:rPr>
          <w:rFonts w:ascii="Times New Roman" w:hAnsi="Times New Roman" w:cs="Times New Roman"/>
          <w:sz w:val="26"/>
          <w:szCs w:val="26"/>
        </w:rPr>
        <w:t xml:space="preserve"> </w:t>
      </w:r>
      <w:r w:rsidRPr="00B3724D">
        <w:rPr>
          <w:rStyle w:val="aa"/>
          <w:rFonts w:ascii="Times New Roman" w:hAnsi="Times New Roman" w:cs="Times New Roman"/>
          <w:sz w:val="26"/>
          <w:szCs w:val="26"/>
          <w:vertAlign w:val="baseline"/>
        </w:rPr>
        <w:t>возложено</w:t>
      </w:r>
      <w:r w:rsidRPr="00B3724D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</w:rPr>
        <w:t>исполнение полномочий по подготовке и проведению выборов в органы местного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, участковая избирательная комиссия № </w:t>
      </w:r>
      <w:r>
        <w:rPr>
          <w:rFonts w:ascii="Times New Roman" w:hAnsi="Times New Roman" w:cs="Times New Roman"/>
          <w:sz w:val="26"/>
          <w:szCs w:val="26"/>
        </w:rPr>
        <w:t>1394</w:t>
      </w:r>
    </w:p>
    <w:p w:rsidR="00075224" w:rsidRPr="00B3724D" w:rsidRDefault="00075224" w:rsidP="0007522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724D" w:rsidRPr="00B3724D" w:rsidRDefault="00B3724D" w:rsidP="00075224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3724D" w:rsidRPr="00B3724D" w:rsidRDefault="00B3724D" w:rsidP="00075224">
      <w:pPr>
        <w:spacing w:after="0"/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1. Утвердить Порядок и формы учета и отчетности о поступлении средств избирательных фондов кандидатов при проведении выборов депутатов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 и расходовании этих средств (приложение). </w:t>
      </w:r>
    </w:p>
    <w:p w:rsidR="00B3724D" w:rsidRPr="00B3724D" w:rsidRDefault="00B3724D" w:rsidP="0007522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lastRenderedPageBreak/>
        <w:t>2. 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секретаря участковой избирательной комиссии № </w:t>
      </w:r>
      <w:r>
        <w:rPr>
          <w:rFonts w:ascii="Times New Roman" w:hAnsi="Times New Roman" w:cs="Times New Roman"/>
          <w:sz w:val="26"/>
          <w:szCs w:val="26"/>
        </w:rPr>
        <w:t>1394</w:t>
      </w:r>
      <w:r w:rsidRPr="00B372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О.С. Бакута</w:t>
      </w:r>
      <w:r w:rsidRPr="00B3724D">
        <w:rPr>
          <w:rFonts w:ascii="Times New Roman" w:hAnsi="Times New Roman" w:cs="Times New Roman"/>
          <w:sz w:val="26"/>
          <w:szCs w:val="26"/>
        </w:rPr>
        <w:t>.</w:t>
      </w:r>
    </w:p>
    <w:p w:rsidR="00B3724D" w:rsidRPr="00B3724D" w:rsidRDefault="00B3724D" w:rsidP="0007522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 xml:space="preserve">3. </w:t>
      </w:r>
      <w:bookmarkStart w:id="1" w:name="_Hlk104387001"/>
      <w:r w:rsidRPr="00B3724D">
        <w:rPr>
          <w:rFonts w:ascii="Times New Roman" w:hAnsi="Times New Roman" w:cs="Times New Roman"/>
          <w:sz w:val="26"/>
          <w:szCs w:val="26"/>
        </w:rPr>
        <w:t>Обнародовать /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настоящее решение на информационном стенде</w:t>
      </w:r>
      <w:bookmarkEnd w:id="1"/>
      <w:r>
        <w:rPr>
          <w:rFonts w:ascii="Times New Roman" w:hAnsi="Times New Roman" w:cs="Times New Roman"/>
          <w:sz w:val="26"/>
          <w:szCs w:val="26"/>
        </w:rPr>
        <w:t> / сайте Администрации Ярослав-Логовского сельсовета</w:t>
      </w:r>
      <w:r w:rsidRPr="00B3724D">
        <w:rPr>
          <w:rFonts w:ascii="Times New Roman" w:hAnsi="Times New Roman" w:cs="Times New Roman"/>
          <w:sz w:val="26"/>
          <w:szCs w:val="26"/>
        </w:rPr>
        <w:t>.</w:t>
      </w:r>
    </w:p>
    <w:p w:rsidR="00B3724D" w:rsidRPr="00B3724D" w:rsidRDefault="00B3724D" w:rsidP="00B3724D">
      <w:pPr>
        <w:spacing w:before="240"/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700"/>
        <w:gridCol w:w="1104"/>
        <w:gridCol w:w="2694"/>
      </w:tblGrid>
      <w:tr w:rsidR="00B3724D" w:rsidRPr="00B3724D" w:rsidTr="003278FD">
        <w:tc>
          <w:tcPr>
            <w:tcW w:w="5700" w:type="dxa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  <w:r w:rsidRPr="00B3724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104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3724D" w:rsidRPr="00B3724D" w:rsidRDefault="00B3724D" w:rsidP="003278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Л.Д. Ветрова</w:t>
            </w:r>
          </w:p>
        </w:tc>
      </w:tr>
    </w:tbl>
    <w:p w:rsidR="00B3724D" w:rsidRPr="00B3724D" w:rsidRDefault="00B3724D" w:rsidP="00B372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701"/>
        <w:gridCol w:w="2091"/>
      </w:tblGrid>
      <w:tr w:rsidR="00B3724D" w:rsidRPr="00B3724D" w:rsidTr="003278FD">
        <w:tc>
          <w:tcPr>
            <w:tcW w:w="5670" w:type="dxa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  <w:r w:rsidRPr="00B3724D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701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О.С. Бакута</w:t>
            </w:r>
          </w:p>
        </w:tc>
      </w:tr>
    </w:tbl>
    <w:p w:rsidR="00B3724D" w:rsidRPr="00B3724D" w:rsidRDefault="00B3724D" w:rsidP="00B3724D">
      <w:pPr>
        <w:rPr>
          <w:rFonts w:ascii="Times New Roman" w:hAnsi="Times New Roman" w:cs="Times New Roman"/>
          <w:noProof/>
        </w:rPr>
      </w:pPr>
    </w:p>
    <w:p w:rsidR="00B3724D" w:rsidRPr="00B3724D" w:rsidRDefault="00B3724D" w:rsidP="00B3724D">
      <w:pPr>
        <w:jc w:val="both"/>
        <w:rPr>
          <w:rFonts w:ascii="Times New Roman" w:hAnsi="Times New Roman" w:cs="Times New Roman"/>
          <w:sz w:val="20"/>
          <w:szCs w:val="20"/>
        </w:rPr>
        <w:sectPr w:rsidR="00B3724D" w:rsidRPr="00B3724D" w:rsidSect="001B0EB8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44" w:type="dxa"/>
        <w:tblInd w:w="108" w:type="dxa"/>
        <w:tblLayout w:type="fixed"/>
        <w:tblLook w:val="01E0"/>
      </w:tblPr>
      <w:tblGrid>
        <w:gridCol w:w="4111"/>
        <w:gridCol w:w="5233"/>
      </w:tblGrid>
      <w:tr w:rsidR="00B3724D" w:rsidRPr="00B3724D" w:rsidTr="003278FD">
        <w:tc>
          <w:tcPr>
            <w:tcW w:w="4111" w:type="dxa"/>
          </w:tcPr>
          <w:p w:rsidR="00B3724D" w:rsidRPr="00B3724D" w:rsidRDefault="00B3724D" w:rsidP="003278FD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B3724D" w:rsidRPr="00B3724D" w:rsidRDefault="00B3724D" w:rsidP="003278FD">
            <w:pPr>
              <w:pStyle w:val="af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724D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</w:t>
            </w:r>
          </w:p>
          <w:p w:rsidR="00B3724D" w:rsidRPr="00B3724D" w:rsidRDefault="00B3724D" w:rsidP="003278FD">
            <w:pPr>
              <w:pStyle w:val="af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24D" w:rsidRPr="00B3724D" w:rsidRDefault="00B3724D" w:rsidP="003278FD">
            <w:pPr>
              <w:pStyle w:val="af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72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УТВЕРЖДЕН </w:t>
            </w:r>
          </w:p>
          <w:p w:rsidR="00B3724D" w:rsidRPr="00B3724D" w:rsidRDefault="00B3724D" w:rsidP="003278FD">
            <w:pPr>
              <w:pStyle w:val="af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724D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решением</w:t>
            </w:r>
            <w:r w:rsidRPr="00B3724D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участковой избирательной комиссии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1394</w:t>
            </w:r>
          </w:p>
          <w:p w:rsidR="00B3724D" w:rsidRPr="00B3724D" w:rsidRDefault="00B3724D" w:rsidP="003278FD">
            <w:pPr>
              <w:pStyle w:val="af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3724D">
              <w:rPr>
                <w:rFonts w:ascii="Times New Roman" w:hAnsi="Times New Roman" w:cs="Times New Roman"/>
                <w:sz w:val="26"/>
                <w:szCs w:val="26"/>
              </w:rPr>
              <w:t>от 21 июня 2022 года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35/70</w:t>
            </w:r>
          </w:p>
        </w:tc>
      </w:tr>
    </w:tbl>
    <w:p w:rsidR="00B3724D" w:rsidRPr="00B3724D" w:rsidRDefault="00B3724D" w:rsidP="00B3724D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3724D" w:rsidRPr="00B3724D" w:rsidRDefault="00B3724D" w:rsidP="00B3724D">
      <w:pPr>
        <w:spacing w:after="0"/>
        <w:ind w:right="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>Порядок и формы учета и отчетности</w:t>
      </w:r>
    </w:p>
    <w:p w:rsidR="00B3724D" w:rsidRPr="00B3724D" w:rsidRDefault="00B3724D" w:rsidP="00B3724D">
      <w:pPr>
        <w:spacing w:after="0"/>
        <w:ind w:right="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>о поступлении средств избирательных фондов кандидатов</w:t>
      </w:r>
    </w:p>
    <w:p w:rsidR="00B3724D" w:rsidRPr="00B3724D" w:rsidRDefault="00B3724D" w:rsidP="00B3724D">
      <w:pPr>
        <w:spacing w:after="0"/>
        <w:ind w:right="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 xml:space="preserve">при проведении выборов депутатов </w:t>
      </w:r>
      <w:r>
        <w:rPr>
          <w:rFonts w:ascii="Times New Roman" w:hAnsi="Times New Roman" w:cs="Times New Roman"/>
          <w:b/>
          <w:sz w:val="26"/>
          <w:szCs w:val="26"/>
        </w:rPr>
        <w:t>Ярослав-Логовского</w:t>
      </w:r>
      <w:r w:rsidRPr="00B3724D">
        <w:rPr>
          <w:rFonts w:ascii="Times New Roman" w:hAnsi="Times New Roman" w:cs="Times New Roman"/>
          <w:b/>
          <w:sz w:val="26"/>
          <w:szCs w:val="26"/>
        </w:rPr>
        <w:t xml:space="preserve"> сельского Совета депутатов Родинского района Алтайского края восьмого созыва и расходовании этих средств</w:t>
      </w:r>
    </w:p>
    <w:p w:rsidR="00B3724D" w:rsidRPr="00B3724D" w:rsidRDefault="00B3724D" w:rsidP="00B372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724D" w:rsidRPr="00B3724D" w:rsidRDefault="00B3724D" w:rsidP="00B3724D">
      <w:pPr>
        <w:pStyle w:val="ConsNormal"/>
        <w:widowControl/>
        <w:ind w:firstLine="709"/>
        <w:jc w:val="both"/>
        <w:rPr>
          <w:sz w:val="26"/>
          <w:szCs w:val="26"/>
        </w:rPr>
      </w:pPr>
      <w:proofErr w:type="gramStart"/>
      <w:r w:rsidRPr="00B3724D">
        <w:rPr>
          <w:sz w:val="26"/>
          <w:szCs w:val="26"/>
        </w:rPr>
        <w:t>В соответствии с Федеральным законом от 12 июня 2002 г. № 67-ФЗ «Об основных гарантиях избирательных прав и права на участие в референдуме граждан Российской Федерации» (далее – Федеральный закон), Кодексом Алтайского края о выборах, референдуме, отзыве от 8 июля 2003 г. № 35-ЗС (далее – Кодекс) избирательная комиссия, организующая выборы в органы местного самоуправления (далее – избирательная комиссия) устанавливает следующий Порядок и формы учета</w:t>
      </w:r>
      <w:proofErr w:type="gramEnd"/>
      <w:r w:rsidRPr="00B3724D">
        <w:rPr>
          <w:sz w:val="26"/>
          <w:szCs w:val="26"/>
        </w:rPr>
        <w:t xml:space="preserve"> и отчетности о поступлении средств избирательных фондов кандидатов, избирательных объединений при проведении выборов депутатов </w:t>
      </w:r>
      <w:r>
        <w:rPr>
          <w:sz w:val="26"/>
          <w:szCs w:val="26"/>
        </w:rPr>
        <w:t>Ярослав-Логовского</w:t>
      </w:r>
      <w:r w:rsidRPr="00B3724D">
        <w:rPr>
          <w:sz w:val="26"/>
          <w:szCs w:val="26"/>
        </w:rPr>
        <w:t xml:space="preserve"> сельского Совета депутатов Родинского района Алтайского края восьмого созыва и расходовании этих средств (далее – Порядок).</w:t>
      </w:r>
    </w:p>
    <w:p w:rsidR="00B3724D" w:rsidRPr="00B3724D" w:rsidRDefault="00B3724D" w:rsidP="00B3724D">
      <w:pPr>
        <w:pStyle w:val="ConsNormal"/>
        <w:widowControl/>
        <w:ind w:firstLine="0"/>
        <w:jc w:val="center"/>
        <w:rPr>
          <w:b/>
          <w:sz w:val="26"/>
          <w:szCs w:val="26"/>
        </w:rPr>
      </w:pPr>
      <w:r w:rsidRPr="00B3724D">
        <w:rPr>
          <w:b/>
          <w:sz w:val="26"/>
          <w:szCs w:val="26"/>
        </w:rPr>
        <w:t>1. Общие положения</w:t>
      </w:r>
    </w:p>
    <w:p w:rsidR="00B3724D" w:rsidRPr="00B3724D" w:rsidRDefault="00B3724D" w:rsidP="00075224">
      <w:pPr>
        <w:pStyle w:val="ConsNormal"/>
        <w:widowControl/>
        <w:contextualSpacing/>
        <w:jc w:val="both"/>
        <w:rPr>
          <w:sz w:val="26"/>
          <w:szCs w:val="26"/>
        </w:rPr>
      </w:pPr>
      <w:r w:rsidRPr="00B3724D">
        <w:rPr>
          <w:sz w:val="26"/>
          <w:szCs w:val="26"/>
        </w:rPr>
        <w:t xml:space="preserve">1.1. Кандидаты в депутаты </w:t>
      </w:r>
      <w:r>
        <w:rPr>
          <w:sz w:val="26"/>
          <w:szCs w:val="26"/>
        </w:rPr>
        <w:t>Ярослав-Логовского</w:t>
      </w:r>
      <w:r w:rsidRPr="00B3724D">
        <w:rPr>
          <w:sz w:val="26"/>
          <w:szCs w:val="26"/>
        </w:rPr>
        <w:t xml:space="preserve"> сельского Совета депутатов Родинского района Алтайского края восьмого созыва обязаны создать собственные избирательные фонды для финансирования своих избирательных кампаний.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На выборах в </w:t>
      </w:r>
      <w:r>
        <w:rPr>
          <w:rFonts w:ascii="Times New Roman" w:hAnsi="Times New Roman" w:cs="Times New Roman"/>
          <w:sz w:val="26"/>
          <w:szCs w:val="26"/>
        </w:rPr>
        <w:t>Ярослав-Логовской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сельский Совет депутатов Родинского района Алтайского края при числе избирателей в избирательном округе не более пяти тысяч человек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1.2. Кандидаты 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созыва, баллотирующиеся только в составе муниципального списка кандидатов, не вправе создавать собственные избирательные фонды.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1.3. Избирательное объединение, выдвинувшее список кандидатов 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 по одномандатным и (или) многомандатным избирательным округам, собственный избирательный фонд не создает.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Избирательное объединение, выдвинувшее муниципальный список кандидатов 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созыва, для финансирования своей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избирательной кампании обязано создать избирательный фонд после регистрации избирательной комиссией уполномоченных представителей данного избирательного объединения по финансовым вопросам.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1.4. Все денежные средства, образующие избирательный фонд, перечисляются на специальный избирательный счет, открытый с разрешения избирательной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в подразделении Алтайского отделения № 8644 ПАО Сбербанк (далее – Банк),</w:t>
      </w:r>
      <w:r w:rsidRPr="00B372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</w:rPr>
        <w:t>указанном избирательной комиссией.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На выборах в </w:t>
      </w:r>
      <w:r>
        <w:rPr>
          <w:rFonts w:ascii="Times New Roman" w:hAnsi="Times New Roman" w:cs="Times New Roman"/>
          <w:sz w:val="26"/>
          <w:szCs w:val="26"/>
        </w:rPr>
        <w:t>Ярослав-Логовской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сельский Совет депутатов Родинского района Алтайского края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1.5. Кандидат вправе назначить уполномоченных представителей по финансовым вопросам, действующих от имени кандидата на основании нотариально удостоверенной доверенности, наделенных полномочиями по распоряжению средствами избирательного фонда данного кандидата и иными связанными с этим полномочиями.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Избирательное объединение обязано назначить уполномоченных представителей по финансовым вопросам избирательного объединения, наделенных полномочиями по распоряжению средствами избирательного фонда данного избирательного объединения и иными связанными с этим полномочиями.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Регистрация уполномоченных представителей по финансовым вопросам кандидата, уполномоченных представителей по финансовым вопросам избирательных объединений осуществляется избирательной комиссией в порядке, установленном Кодексом. </w:t>
      </w:r>
    </w:p>
    <w:p w:rsidR="00B3724D" w:rsidRPr="00B3724D" w:rsidRDefault="00B3724D" w:rsidP="00B372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724D" w:rsidRPr="00B3724D" w:rsidRDefault="00B3724D" w:rsidP="00B3724D">
      <w:pPr>
        <w:pStyle w:val="ConsNormal"/>
        <w:widowControl/>
        <w:ind w:firstLine="0"/>
        <w:jc w:val="center"/>
        <w:rPr>
          <w:b/>
          <w:sz w:val="26"/>
          <w:szCs w:val="26"/>
        </w:rPr>
      </w:pPr>
      <w:r w:rsidRPr="00B3724D">
        <w:rPr>
          <w:b/>
          <w:sz w:val="26"/>
          <w:szCs w:val="26"/>
        </w:rPr>
        <w:t>2. Учет поступления и порядок расходования средств</w:t>
      </w:r>
      <w:r w:rsidRPr="00B3724D">
        <w:rPr>
          <w:sz w:val="26"/>
          <w:szCs w:val="26"/>
        </w:rPr>
        <w:t xml:space="preserve"> </w:t>
      </w:r>
      <w:r w:rsidRPr="00B3724D">
        <w:rPr>
          <w:b/>
          <w:sz w:val="26"/>
          <w:szCs w:val="26"/>
        </w:rPr>
        <w:t>избирательных фондов кандидатов, избирательных объединений</w:t>
      </w:r>
    </w:p>
    <w:p w:rsidR="00B3724D" w:rsidRPr="00B3724D" w:rsidRDefault="00B3724D" w:rsidP="00B3724D">
      <w:pPr>
        <w:pStyle w:val="ConsNormal"/>
        <w:widowControl/>
        <w:jc w:val="center"/>
        <w:rPr>
          <w:b/>
          <w:sz w:val="26"/>
          <w:szCs w:val="26"/>
        </w:rPr>
      </w:pP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2.1. Кандидат, избирательное объединение ведут учет поступления и расходования сре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оего избирательного фонда. </w:t>
      </w:r>
      <w:r w:rsidRPr="00B3724D">
        <w:rPr>
          <w:rFonts w:ascii="Times New Roman" w:hAnsi="Times New Roman" w:cs="Times New Roman"/>
          <w:bCs/>
          <w:sz w:val="26"/>
          <w:szCs w:val="26"/>
        </w:rPr>
        <w:t xml:space="preserve">Сведения по учету поступления и расходования средств избирательного фонда кандидата, избирательного объединения </w:t>
      </w:r>
      <w:r w:rsidRPr="00B3724D">
        <w:rPr>
          <w:rFonts w:ascii="Times New Roman" w:hAnsi="Times New Roman" w:cs="Times New Roman"/>
          <w:sz w:val="26"/>
          <w:szCs w:val="26"/>
        </w:rPr>
        <w:t>при проведении выборов оформляются по форме согласно приложению № 1 к настоящему Порядку.</w:t>
      </w:r>
    </w:p>
    <w:p w:rsidR="00B3724D" w:rsidRPr="00B3724D" w:rsidRDefault="00B3724D" w:rsidP="00B37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2.2. Избирательные фонды кандидатов 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 могут формироваться только за счет: 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1) собственных средств кандидата, которые в совокупности не могут превышать предельного размера расходования средств избирательного фонда кандидата, установленного пунктом 4 статьи 163 Кодекса (далее – установленного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предельного размера расходования средств избирательного фонда кандидата);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2) 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предельного размера расходования средств избирательного фонда кандидата;</w:t>
      </w:r>
    </w:p>
    <w:p w:rsidR="00B3724D" w:rsidRPr="00B3724D" w:rsidRDefault="00B3724D" w:rsidP="00B37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3) добровольных пожертвований юридических лиц в размере, не превышающем для каждого юридического лица 50 процентов от установленного предельного размера расходования средств избирательного фонда кандидата;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4) добровольных пожертвований граждан в размере, не превышающем для каждого гражданина 10 процентов от установленного предельного размера расходования средств избирательного фонда кандидата.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2.3. Избирательные фонды избирательных объединений могут формироваться только за счет: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собственных средств избирательного объединения, которые не могут превышать предельного размера расходования средств избирательного фонда избирательного объединения, установленного пунктом 4.2 статьи 163 Кодекса (далее – установленного предельного размера расходования средств избирательного фонда избирательного объединения);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добровольных пожертвований юридических лиц в размере, не превышающем для каждого юридического лица 20 процента от установленного предельного размера расходования средств избирательного фонда избирательного объединения;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добровольных пожертвований граждан в размере, не превышающем для каждого гражданина 5 процентов от установленного предельного размера расходования средств избирательного фонда избирательного объединения.</w:t>
      </w:r>
    </w:p>
    <w:p w:rsidR="00B3724D" w:rsidRPr="00B3724D" w:rsidRDefault="00B3724D" w:rsidP="00B37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2.4. Собственными средствами избирательного объединения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 </w:t>
      </w:r>
    </w:p>
    <w:p w:rsidR="00B3724D" w:rsidRPr="00B3724D" w:rsidRDefault="00B3724D" w:rsidP="00B37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Собственные средства избирательного объединения могут поступить в его избирательный фонд, избирательный фонд кандидата, выдвинутого этим избирательным объединением, как от самой политической партии, так и с расчетных счетов региональных отделений и иных зарегистрированных структурных подразделений этой политической партии. </w:t>
      </w:r>
    </w:p>
    <w:p w:rsidR="00B3724D" w:rsidRPr="00B3724D" w:rsidRDefault="00B3724D" w:rsidP="00B37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При перечислении собственных средств в избирательный фонд избирательного объединения, кандидата, выдвинутого этим избирательным объединением, в поле «Назначение платежа» платежного документа указывается «Собственные средства избирательного объединения».</w:t>
      </w:r>
    </w:p>
    <w:p w:rsidR="00B3724D" w:rsidRPr="00B3724D" w:rsidRDefault="00B3724D" w:rsidP="00B3724D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2.5. Предельный размер расходования средств избирательного фонда кандидата 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 устанавливается согласно пункту 4 статьи 163 Кодекса.</w:t>
      </w:r>
    </w:p>
    <w:p w:rsidR="00B3724D" w:rsidRPr="00B3724D" w:rsidRDefault="00B3724D" w:rsidP="00B3724D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Предельный размер расходования средств избирательного фонда избирательного объединения устанавливается согласно пункту 4.2 статьи 163 Кодекса.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2.6. Кандидат, выдвинутый одновременно в нескольких избирательных округах на разных выборах, если эти выборы проводятся на одной и той же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либо на территориях, одна из которых включена в другую, создает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 xml:space="preserve">избирательные фонды в соответствии с </w:t>
      </w:r>
      <w:hyperlink r:id="rId7" w:history="1">
        <w:r w:rsidRPr="00B3724D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 статьи 80 Кодекса, однако предельные размеры расходования средств этих избирательных фондов исчисляются в совокупности, по наибольшему из предельных размеров, установленных Кодексом.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2.7. Граждане и юридические лица вправе оказывать финансовую поддержку кандидату, избирательному объединению только через соответствующий избирательный фонд. </w:t>
      </w:r>
    </w:p>
    <w:p w:rsidR="00B3724D" w:rsidRPr="00B3724D" w:rsidRDefault="00B3724D" w:rsidP="00B3724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2.8. Добровольным пожертвованием в избирательный фонд кандидата, избирательного объединения признается:</w:t>
      </w:r>
    </w:p>
    <w:p w:rsidR="00B3724D" w:rsidRPr="00B3724D" w:rsidRDefault="00B3724D" w:rsidP="00B37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для гражданина – безвозмездное внесение гражданином Российской Федерации собственных денежных средств на специальный избирательный счет кандидата, избирательного объединения;</w:t>
      </w:r>
    </w:p>
    <w:p w:rsidR="00B3724D" w:rsidRPr="00B3724D" w:rsidRDefault="00B3724D" w:rsidP="00B372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для юридического лица – безвозмездное перечисление юридическим лицом денежных средств со своего расчетного счета на специальный избирательный счет кандидата, избирательного объединения.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2.9. Добровольное пожертвование гражданина Российской Федерации в избирательный фонд кандидата, избирательного объединения вносится в отделение связи, кредитную организацию на специальный избирательный счет лично гражданином из собственных средств по предъявлении паспорта гражданина Российской Федерации или документа, заменяющего паспорт гражданина. 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При внесении добровольного пожертвования гражданин указывает в платежном документе следующие сведения о себе: фамилию, имя, отчество. В реквизите «Назначение платежа» платежного документа указываются слово «пожертвование», дата рождения, адрес места жительства, серия и номер паспорта гражданина Российской Федерации или документа, заменяющего паспорт гражданина, информация о гражданстве. 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</w:t>
      </w:r>
      <w:r w:rsidRPr="00B3724D">
        <w:rPr>
          <w:rFonts w:ascii="Times New Roman" w:hAnsi="Times New Roman" w:cs="Times New Roman"/>
          <w:sz w:val="26"/>
          <w:szCs w:val="26"/>
          <w:shd w:val="clear" w:color="auto" w:fill="FFFFFF"/>
        </w:rPr>
        <w:t>в реквизите «Назначение платежа» платежного документа сведения об этом.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На основании платежных документов, составленных гражданами при внесении добровольного пожертвования, кредитная организация составляет платежные документы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 При этом в реквизит «Назначение платежа» платежного документа кредитная организация переносит информацию, указанную гражданином в платежном документе.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2.10. Добровольное пожертвование юридического лица в избирательный фонд кандидата, избирательного объединения осуществляется путем перечисления денежных сре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асчетного счета юридического лица на специальный избирательный счет. 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Платежные документы на перечисление добровольных пожертвований на специальный избирательный счет составляются юридическими лицами в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 (платежный документ должен содержать идентификационный номер налогоплательщика (ИНН), наименование юридического лица, его банковские реквизиты). При этом в реквизите «Назначение платежа» платежного документа указываются следующие сведения: слово «пожертвование», дата регистрации юридического лица, отметка об отсутствии ограничений, предусмотренных пунктом 6 статьи 58 Федерального закона, пунктом 6 статьи 82 Кодекса. В качестве отметки об отсутствии ограничений используется следующая запись: «Ограничения, предусмотренные пунктом 6 статьи 58 ФЗ от 12.06.2002 г. № 67-ФЗ, пунктом 6 статьи 82 Кодекса от 08.07.2003 г. № 35-ЗС, отсутствуют», допускается сокращение «Отс. огр.». 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2.11. Индивидуальный предприниматель без образования юридического лица при внесении добровольного пожертвования в избирательный фонд кандидата, избирательного объединения заполняет в платежных документах реквизиты, предусмотренные пунктом 2.10 настоящего Порядка.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2.12. В соответствии с Федеральным законом и Кодексом запрещается вносить пожертвования в избирательные фонды кандидатов, избирательных объединений: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1) иностранным государствам и иностранным организациям;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2) иностранным гражданам, за исключением случая, предусмотренного </w:t>
      </w:r>
      <w:hyperlink r:id="rId8" w:history="1">
        <w:r w:rsidRPr="00B3724D">
          <w:rPr>
            <w:rFonts w:ascii="Times New Roman" w:hAnsi="Times New Roman" w:cs="Times New Roman"/>
            <w:sz w:val="26"/>
            <w:szCs w:val="26"/>
          </w:rPr>
          <w:t>пунктом 10 статьи 4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3) лицам без гражданства;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4) гражданам Российской Федерации, не достигшим возраста 18 лет на день голосования;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>5) 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депутатов Алтайского краевого Законодательного Собрания (далее – выборы),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6) международным организациям и международным общественным движениям;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7) органам государственной власти, иным государственным органам, органам местного самоуправления;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8) государственным и муниципальным учреждениям, государственным и муниципальным унитарным предприятиям;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>9) 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10) организациям, учрежденным государственными органами и (или)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 xml:space="preserve">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</w:t>
      </w:r>
      <w:hyperlink r:id="rId9" w:history="1">
        <w:r w:rsidRPr="00B3724D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B3724D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 настоящего пункта;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организациям, имеющим в своем уставном (складочном) капитале долю (вклад) юридических лиц, указанных в подпунктах </w:t>
      </w:r>
      <w:hyperlink r:id="rId11" w:history="1">
        <w:r w:rsidRPr="00B3724D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3724D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B372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</w:rPr>
        <w:t>настоящего пункта, превышающую (превышающий) 30 процентов на день официального опубликования (публикации) решения о назначении выборов,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11) воинским частям, военным учреждениям и организациям, правоохранительным органам;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12) благотворительным и религиозным организациям, а также учрежденным ими организациям;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13) анонимным жертвователям.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Под анонимным жертвователем понимается 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–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  <w:proofErr w:type="gramEnd"/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14) юридическим лицам, зарегистрированным менее чем за один год до дня голосования на выборах, а также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агента, некоммерческим организациям, выполняющим функции иностранного агента;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15) 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>: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- иностранных государств, а также от указанных в подпунктах 1-</w:t>
      </w:r>
      <w:hyperlink r:id="rId13" w:history="1">
        <w:r w:rsidRPr="00B3724D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B3724D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3724D">
        <w:rPr>
          <w:rFonts w:ascii="Times New Roman" w:hAnsi="Times New Roman" w:cs="Times New Roman"/>
          <w:sz w:val="26"/>
          <w:szCs w:val="26"/>
        </w:rPr>
        <w:t>-</w:t>
      </w:r>
      <w:hyperlink r:id="rId15" w:history="1">
        <w:r w:rsidRPr="00B3724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B3724D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B3724D">
        <w:rPr>
          <w:rFonts w:ascii="Times New Roman" w:hAnsi="Times New Roman" w:cs="Times New Roman"/>
          <w:sz w:val="26"/>
          <w:szCs w:val="26"/>
        </w:rPr>
        <w:t>-</w:t>
      </w:r>
      <w:hyperlink r:id="rId17" w:history="1">
        <w:r w:rsidRPr="00B3724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B3724D">
        <w:rPr>
          <w:rFonts w:ascii="Times New Roman" w:hAnsi="Times New Roman" w:cs="Times New Roman"/>
          <w:sz w:val="26"/>
          <w:szCs w:val="26"/>
        </w:rPr>
        <w:t xml:space="preserve"> настоящего пункта органов, организаций или физических лиц;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- 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>- 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- 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- организаций, учрежденных юридическими лицами, указанными в абзацах третьем и четвертом настоящего подпункта;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lastRenderedPageBreak/>
        <w:t>- 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год).</w:t>
      </w:r>
      <w:proofErr w:type="gramEnd"/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2.13.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3724D">
        <w:rPr>
          <w:rFonts w:ascii="Times New Roman" w:hAnsi="Times New Roman" w:cs="Times New Roman"/>
          <w:sz w:val="26"/>
          <w:szCs w:val="26"/>
        </w:rPr>
        <w:t xml:space="preserve">Некоммерческие организации, указанные в подпункте 15 пункта 2.12 настоящего Порядка, не вправе вносить пожертвования в избирательный фонд кандидата, зарегистрированного кандидата, избирательного объединения только в случае, если полученные этими некоммерческими организациями денежные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втором – седьмом подпункта 15 пункта 2.12 настоящего Порядка (в случае невозможности возврата не были перечислены (переданы) в доход Российской Федерации), до дня внесения пожертвования в избирательный фонд кандидата, избирательного объединения.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2.14. 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 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Пожертвования, внесенные анонимными жертвователями, должны перечисляться кандидатом, избирательным объединением в доход местного бюджета в десятидневный срок со дня поступления такого пожертвования на специальный счет.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2.15. 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Если пожертвование внесено гражданином или юридическим лицом, не имеющими права осуществлять такое пожертвование, либо если пожертвование внесено с нарушением требований указанных в пунктах 2.9 и 2.10 настоящего Порядка, либо если пожертвование внесено в размере, превышающем установленный Кодексом максимальный размер такого пожертвования, оно подлежит возврату жертвователю в полном объеме или подлежит возврату та его часть, которая превышает указанные в пунктах 2.2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- 2.4 настоящего Порядка максимальные размеры пожертвований, с указанием причины возврата. Срок возврата указанных в настоящем пункте средств составляет 10 дней со дня поступления пожертвования на соответствующий специальный счет.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Если собственные средства кандидата, избирательного объединения, средства, выделенные кандидату выдвинувшим его избирательным объединением, внесены в размере, превышающем предельный размер расходования средств избирательного фонда, установленный Кодексом, они подлежат возврату кандидату, избирательному объединению, в той части, которая превышает предельный размер расходования средств избирательного фонда, установленный Кодексом, с указанием причины возврата. Срок возврата указанных в настоящем пункте средств составляет 10 дней со дня поступления средств на соответствующий специальный счет.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2.16. Кандидат, избирательное объединение не несут ответственности за принятие пожертвований, при внесении которых жертвователи указали сведения, указанные в пунктах 2.9 и 2.10 настоящего Порядка и оказавшиеся недостоверными, если кандидат, избирательное объединение своевременно не получили информацию о неправомерности данных пожертвований.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lastRenderedPageBreak/>
        <w:t>2.17. Право распоряжаться средствами избирательного фонда принадлежит создавшим их кандидатам, избирательным объединениям.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Средства избирательных фондов имеют целевое назначение и могут использоваться кандидатами, избирательными объединениями только на покрытие расходов, связанных с проведением своей избирательной кампании.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Средства избирательных фондов могут использоваться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>: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финансовое обеспечение организационно-технических мер, направленных на сбор подписей избирателей в поддержку выдвижения кандидата, краевого списка кандидатов, в том числе на оплату труда лиц, привлекаемых для сбора подписей избирателей;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агитацию, а также на оплату работ (услуг) информационного и консультационного характера;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кампании.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2.18. Запрещаются без документально подтвержденного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определенного результата на выборах.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Выполнение платных работ (оказание платных услуг), реализация товаров гражданами и юридическими лицами для кандидата, избирательного объединения должны оформляться договором в письменной форме с указанием сведений об объеме поручаемой работы (оказываемой услуги), ее стоимости, расценок по видам работ (услуг), порядка оплаты и сроков выполнения работ (оказания услуг). Подписанный сторонами договор является документом, подтверждающим согласие </w:t>
      </w:r>
      <w:r w:rsidRPr="00B372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кандидата, уполномоченного представителя по финансовым вопросам кандидата (в случае его назначения), уполномоченного представителя по финансовым вопросам избирательного объединения на выполнение указанных работ </w:t>
      </w:r>
      <w:r w:rsidRPr="00B3724D">
        <w:rPr>
          <w:rFonts w:ascii="Times New Roman" w:hAnsi="Times New Roman" w:cs="Times New Roman"/>
          <w:sz w:val="26"/>
          <w:szCs w:val="26"/>
        </w:rPr>
        <w:t>(оказание услуг).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В случаях использования средств избирательного фонда на покрытие иных расходов, непосредственно связанных с проведением избирательной кампании, по которым законодательством Российской Федерации не предусмотрена обязательная письменная форма договора (договор розничной купли-продажи, перевозки груза или пассажира), оформляется согласие кандидата, уполномоченного представителя по финансовым вопросам кандидата </w:t>
      </w:r>
      <w:r w:rsidRPr="00B372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(в случае его назначения), </w:t>
      </w:r>
      <w:r w:rsidRPr="00B3724D">
        <w:rPr>
          <w:rFonts w:ascii="Times New Roman" w:hAnsi="Times New Roman" w:cs="Times New Roman"/>
          <w:sz w:val="26"/>
          <w:szCs w:val="26"/>
        </w:rPr>
        <w:t>уполномоченного представителя по финансовым вопросам избирательного объединения на выполнение работ (оказание услуг) согласно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приложению № 2 к настоящему Порядку. 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2.19. 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объединения, заключаются лично кандидатом либо уполномоченным представителем по финансовым вопросам кандидата, уполномоченным представителем по финансовым вопросам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избирательного объединения.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Расчеты между кандидатом, избирательным объединением и юридическими лицами за выполнение указанных работ (оказание услуг) осуществляются только в безналичном порядке</w:t>
      </w:r>
      <w:r w:rsidRPr="00B37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</w:rPr>
        <w:t>за исключением случая, если избирательный фонд создан без открытия специального избирательного счета.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Расчеты между кандидатом, избирательным объединением и физическим лицом допускаются наличными денежными средствами, снятыми со специального избирательного счета. 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Все операции по снятию наличных денежных средств должны быть отражены в кассовой книге. 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Операции в кассовой книге отражаются в хронологическом порядке. На титульном листе кассовой книги указывается фамилия, имя, отчество кандидата, наименование избирательного объединения, а также период, на который открывается кассовая книга. Листы кассовой книги должны быть пронумерованы, прошнурованы. Все пустые строки в кассовой книге необходимо перечеркнуть в виде буквы 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B3724D">
        <w:rPr>
          <w:rFonts w:ascii="Times New Roman" w:hAnsi="Times New Roman" w:cs="Times New Roman"/>
          <w:sz w:val="26"/>
          <w:szCs w:val="26"/>
        </w:rPr>
        <w:t xml:space="preserve"> или крест-накрест.</w:t>
      </w:r>
    </w:p>
    <w:p w:rsidR="00B3724D" w:rsidRPr="00B3724D" w:rsidRDefault="00B3724D" w:rsidP="000752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Кассовая книга подписывается кандидатом, уполномоченным представителем по финансовым вопросам кандидата </w:t>
      </w:r>
      <w:r w:rsidRPr="00B3724D">
        <w:rPr>
          <w:rFonts w:ascii="Times New Roman" w:hAnsi="Times New Roman" w:cs="Times New Roman"/>
          <w:sz w:val="26"/>
          <w:szCs w:val="26"/>
          <w:lang w:eastAsia="en-US"/>
        </w:rPr>
        <w:t>(в случае его назначения)</w:t>
      </w:r>
      <w:r w:rsidRPr="00B3724D">
        <w:rPr>
          <w:rFonts w:ascii="Times New Roman" w:hAnsi="Times New Roman" w:cs="Times New Roman"/>
          <w:sz w:val="26"/>
          <w:szCs w:val="26"/>
        </w:rPr>
        <w:t>, уполномоченным представителем избирательного объединения по финансовым вопросам.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Выполненные работы, оказанные услуги должны подтверждаться актом выполненных работ (оказанных услуг), подписанным исполнителем и кандидатом, уполномоченным представителем по финансовым вопросам кандидата </w:t>
      </w:r>
      <w:r w:rsidRPr="00B3724D">
        <w:rPr>
          <w:rFonts w:ascii="Times New Roman" w:eastAsia="Calibri" w:hAnsi="Times New Roman" w:cs="Times New Roman"/>
          <w:sz w:val="26"/>
          <w:szCs w:val="26"/>
          <w:lang w:eastAsia="en-US"/>
        </w:rPr>
        <w:t>(в случае его назначения)</w:t>
      </w:r>
      <w:r w:rsidRPr="00B3724D">
        <w:rPr>
          <w:rFonts w:ascii="Times New Roman" w:hAnsi="Times New Roman" w:cs="Times New Roman"/>
          <w:sz w:val="26"/>
          <w:szCs w:val="26"/>
        </w:rPr>
        <w:t>, уполномоченным представителем по финансовым вопросам избирательного объединения, накладными на получение товаров, товарно-транспортными накладными, проездными документами, товарными или кассовыми чеками, квитанциями к приходному ордеру, бланками строгой отчетности.</w:t>
      </w:r>
      <w:proofErr w:type="gramEnd"/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2.20. Все агитационные материалы должны изготавливаться на территории Российской Федерации.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2.21. 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требований, предусмотренных частью 2 статьи 54 Федерального закона, пунктом 6 статьи 73 Кодекса и пунктом 2.17 настоящего Порядка.</w:t>
      </w:r>
    </w:p>
    <w:p w:rsidR="00B3724D" w:rsidRPr="00B3724D" w:rsidRDefault="00B3724D" w:rsidP="0007522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2.22. В договоре о предоставлении кандидату, избирательному объединению платного эфирного времени указываются следующие условия: </w:t>
      </w:r>
    </w:p>
    <w:p w:rsidR="00B3724D" w:rsidRPr="00B3724D" w:rsidRDefault="00B3724D" w:rsidP="0007522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вид (форма) предвыборной агитации, 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дата и время выхода в эфир агитационного материала,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продолжительность предоставляемого эфирного времени, 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размер и порядок оплаты за предоставленное эфирное время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формы и условия участия журналиста (ведущего) в телепередаче, радиопередаче. 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lastRenderedPageBreak/>
        <w:t xml:space="preserve">2.23. Платежный документ о перечислении в полном объеме средств в оплату стоимости эфирного времени представляется в Банк кандидатом либо уполномоченным представителем по финансовым вопросам кандидата, уполномоченным представителем по финансовым вопросам избирательного объединения не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чем за день до дня предоставления эфирного времени. 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2.24.  Платежный документ о перечислении в полном объеме средств в оплату стоимости печатной площади представляется в Банк кандидатом либо  уполномоченным представителем по финансовым вопросам кандидата, уполномоченным представителем по финансовым вопросам избирательного объединения не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чем за два дня до дня публикации предвыборного агитационного материала.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2.25. Копия платежного документа с отметкой Банка представляется кандидатом либо уполномоченным представителем по финансовым вопросам кандидата, уполномоченным представителем по финансовым вопросам избирательного объединения в организацию телерадиовещания, редакцию периодического печатного издания до предоставления эфирного времени, печатной площади. В случае нарушения этого условия предоставление эфирного времени, печатной площади не допускается.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2.26. 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осуществляется в срок не более трех рабочих дней начиная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со дня списания денежных средств со специального избирательного счета кандидата, избирательного объединения.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2.27. Во всех агитационных материалах, размещаемых в периодических печатных изданиях за плату, должна содержаться информация о том, из средств избирательного фонда какого кандидата, избирательного объединения была оплачена публикация, а также иная информация в соответствии с требованиями пункта 6 статьи 73 Кодекса.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2.28. </w:t>
      </w:r>
      <w:proofErr w:type="gramStart"/>
      <w:r w:rsidRPr="00B3724D">
        <w:rPr>
          <w:rFonts w:ascii="Times New Roman" w:hAnsi="Times New Roman" w:cs="Times New Roman"/>
          <w:sz w:val="26"/>
          <w:szCs w:val="26"/>
          <w:lang w:eastAsia="en-US"/>
        </w:rPr>
        <w:t>Редакции сетевых изданий</w:t>
      </w:r>
      <w:r w:rsidRPr="00B3724D">
        <w:rPr>
          <w:rStyle w:val="aa"/>
          <w:rFonts w:ascii="Times New Roman" w:hAnsi="Times New Roman" w:cs="Times New Roman"/>
          <w:sz w:val="26"/>
          <w:szCs w:val="26"/>
          <w:lang w:eastAsia="en-US"/>
        </w:rPr>
        <w:footnoteReference w:id="2"/>
      </w:r>
      <w:r w:rsidRPr="00B3724D">
        <w:rPr>
          <w:rFonts w:ascii="Times New Roman" w:hAnsi="Times New Roman" w:cs="Times New Roman"/>
          <w:sz w:val="26"/>
          <w:szCs w:val="26"/>
          <w:lang w:eastAsia="en-US"/>
        </w:rPr>
        <w:t xml:space="preserve">, осуществляющие выпуск средств массовой информации, зарегистрированных не менее чем за один год </w:t>
      </w:r>
      <w:r w:rsidRPr="00B3724D">
        <w:rPr>
          <w:rFonts w:ascii="Times New Roman" w:hAnsi="Times New Roman" w:cs="Times New Roman"/>
          <w:sz w:val="26"/>
          <w:szCs w:val="26"/>
        </w:rPr>
        <w:t>до начала избирательной кампании</w:t>
      </w:r>
      <w:r w:rsidRPr="00B3724D">
        <w:rPr>
          <w:rFonts w:ascii="Times New Roman" w:hAnsi="Times New Roman" w:cs="Times New Roman"/>
          <w:sz w:val="26"/>
          <w:szCs w:val="26"/>
          <w:lang w:eastAsia="en-US"/>
        </w:rPr>
        <w:t>, а также редакции сетевых изданий, учрежденных избирательными объединениями (в том числе их структурными подразделениями), независимо от срока регистрации изданий вправе предоставлять зарегистрированным кандидатам, избирательным объединениям платные услуги по размещению агитационных материалов в сетевых изданиях при условии выполнения указанными редакциями требований, предусмотренных</w:t>
      </w:r>
      <w:proofErr w:type="gramEnd"/>
      <w:r w:rsidRPr="00B3724D">
        <w:rPr>
          <w:rFonts w:ascii="Times New Roman" w:hAnsi="Times New Roman" w:cs="Times New Roman"/>
          <w:sz w:val="26"/>
          <w:szCs w:val="26"/>
          <w:lang w:eastAsia="en-US"/>
        </w:rPr>
        <w:t xml:space="preserve"> пунктами 5.1 и 6 статьи 71 Кодекса.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2.29. 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изготовления этих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материалов и указание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об оплате их изготовления из средств соответствующего избирательного фонда.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2.30. Оплата изготовления, а также распространения каждого тиража агитационного материала должна производиться отдельными платежными поручениями.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При перечислении кандидатом, избирательным объединением денежных средств за изготовление предвыборных агитационных материалов в поле «Назначение платежа» платежного документа рекомендуется указывать наименование и тираж агитационного материала, а также реквизиты договора на его изготовление.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Наименование агитационного материала определяется кандидатом, избирательным объединением самостоятельно. Указанное в платежном документе наименование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пункта 3 статьи 54 Федерального закона, пункта 3 статьи 75 Кодекса.</w:t>
      </w:r>
      <w:r w:rsidRPr="00B37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</w:rPr>
        <w:t>Допускается использование первых слов наименования агитационного материала или сокращений, позволяющих идентифицировать данный агитационный материал.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2.31. 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краевой список кандидатов, в период избирательной кампании осуществляется только за счет средств соответствующего избирательного фонда. На этих же условиях могут размещаться объявления (иная информация) о связанной с выборами деятельности кандидата, избирательного объединения при условии указания в объявлении (иной информации) сведений, из средств избирательного фонда какого кандидата, какого избирательного объединения оплачено их размещение.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В день голосования и в день, предшествующий дню голосования, такая реклама, в том числе оплаченная из средств соответствующего избирательного фонда, не допускается.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2.32. Допускается добровольное бесплатное личное выполнение работ (оказание услуг) гражданином для кандидата, избирательного объединения в ходе избирательной кампании без привлечения третьих лиц.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2.33. Граждане и юридические лица вправе оказывать финансовую поддержку кандидату, избирательному объединению только через соответствующие избирательные фонды.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2.34.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3724D">
        <w:rPr>
          <w:rFonts w:ascii="Times New Roman" w:hAnsi="Times New Roman" w:cs="Times New Roman"/>
          <w:sz w:val="26"/>
          <w:szCs w:val="26"/>
        </w:rPr>
        <w:t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(в том числе собственные денежные средства избирательного объединения), поступившие в их избирательные фонды в установленном законом порядке.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2.35. 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Избирательное объединение, выдвинувшее муниципальный список кандидатов, вправе для целей своей избирательной кампании использовать без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выборов.</w:t>
      </w:r>
      <w:proofErr w:type="gramEnd"/>
    </w:p>
    <w:p w:rsidR="00B3724D" w:rsidRPr="00B3724D" w:rsidRDefault="00B3724D" w:rsidP="00B3724D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3724D" w:rsidRPr="00B3724D" w:rsidRDefault="00B3724D" w:rsidP="00075224">
      <w:pPr>
        <w:tabs>
          <w:tab w:val="left" w:pos="4740"/>
        </w:tabs>
        <w:autoSpaceDE w:val="0"/>
        <w:autoSpaceDN w:val="0"/>
        <w:adjustRightInd w:val="0"/>
        <w:spacing w:after="0"/>
        <w:contextualSpacing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 xml:space="preserve">3. Запреты на расходование средств </w:t>
      </w:r>
      <w:r w:rsidR="00075224">
        <w:rPr>
          <w:rFonts w:ascii="Times New Roman" w:hAnsi="Times New Roman" w:cs="Times New Roman"/>
          <w:b/>
          <w:sz w:val="26"/>
          <w:szCs w:val="26"/>
        </w:rPr>
        <w:tab/>
      </w:r>
    </w:p>
    <w:p w:rsidR="00B3724D" w:rsidRDefault="00B3724D" w:rsidP="00075224">
      <w:pPr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>избирательных фондов кандидатов, избирательных объединений</w:t>
      </w:r>
    </w:p>
    <w:p w:rsidR="00075224" w:rsidRPr="00B3724D" w:rsidRDefault="00075224" w:rsidP="00075224">
      <w:pPr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3.1. 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3.2. 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Материальная поддержка кандидата, избирательного объединения,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Под необоснованным занижением (завышением) расценок понимается реализация товаров, выполнение работ либо оказание услуг по ценам в два и более раза ниже (выше) средних цен по Алтайскому краю.</w:t>
      </w:r>
    </w:p>
    <w:p w:rsidR="00B3724D" w:rsidRPr="00B3724D" w:rsidRDefault="00B3724D" w:rsidP="00075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3.3.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3724D">
        <w:rPr>
          <w:rFonts w:ascii="Times New Roman" w:hAnsi="Times New Roman" w:cs="Times New Roman"/>
          <w:sz w:val="26"/>
          <w:szCs w:val="26"/>
        </w:rPr>
        <w:t>Кандидатам, избирательным объединениям, их доверенным лицам и уполномоченным представителям, а также иным лицам и организациям при проведении агитации запрещается осуществлять подкуп избирателей:</w:t>
      </w:r>
    </w:p>
    <w:p w:rsidR="00B3724D" w:rsidRPr="00B3724D" w:rsidRDefault="00B3724D" w:rsidP="00075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</w:t>
      </w:r>
    </w:p>
    <w:p w:rsidR="00B3724D" w:rsidRPr="00B3724D" w:rsidRDefault="00B3724D" w:rsidP="00075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</w:t>
      </w:r>
    </w:p>
    <w:p w:rsidR="00B3724D" w:rsidRPr="00B3724D" w:rsidRDefault="00B3724D" w:rsidP="00075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</w:t>
      </w:r>
    </w:p>
    <w:p w:rsidR="00B3724D" w:rsidRPr="00B3724D" w:rsidRDefault="00B3724D" w:rsidP="00075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предоставлять услуги безвозмездно или на льготных условиях;</w:t>
      </w:r>
    </w:p>
    <w:p w:rsidR="00B3724D" w:rsidRPr="00B3724D" w:rsidRDefault="00B3724D" w:rsidP="00075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иначе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B3724D" w:rsidRDefault="00B3724D" w:rsidP="00B372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075224" w:rsidRDefault="00075224" w:rsidP="00B372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075224" w:rsidRDefault="00075224" w:rsidP="00B372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075224" w:rsidRPr="00B3724D" w:rsidRDefault="00075224" w:rsidP="00B372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3724D" w:rsidRPr="00B3724D" w:rsidRDefault="00B3724D" w:rsidP="0007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lastRenderedPageBreak/>
        <w:t>4. </w:t>
      </w:r>
      <w:proofErr w:type="gramStart"/>
      <w:r w:rsidRPr="00B3724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B3724D">
        <w:rPr>
          <w:rFonts w:ascii="Times New Roman" w:hAnsi="Times New Roman" w:cs="Times New Roman"/>
          <w:b/>
          <w:sz w:val="26"/>
          <w:szCs w:val="26"/>
        </w:rPr>
        <w:t xml:space="preserve"> порядком формирования и расходованием средств избирательных фондов кандидатов, избирательных объединений</w:t>
      </w:r>
    </w:p>
    <w:p w:rsidR="00B3724D" w:rsidRPr="00B3724D" w:rsidRDefault="00B3724D" w:rsidP="00B3724D">
      <w:pPr>
        <w:pStyle w:val="ConsNormal"/>
        <w:widowControl/>
        <w:jc w:val="both"/>
        <w:rPr>
          <w:sz w:val="26"/>
          <w:szCs w:val="26"/>
        </w:rPr>
      </w:pPr>
      <w:r w:rsidRPr="00B3724D">
        <w:rPr>
          <w:sz w:val="26"/>
          <w:szCs w:val="26"/>
        </w:rPr>
        <w:t xml:space="preserve">4.1. Избирательная комиссия осуществляет </w:t>
      </w:r>
      <w:proofErr w:type="gramStart"/>
      <w:r w:rsidRPr="00B3724D">
        <w:rPr>
          <w:sz w:val="26"/>
          <w:szCs w:val="26"/>
        </w:rPr>
        <w:t>контроль за</w:t>
      </w:r>
      <w:proofErr w:type="gramEnd"/>
      <w:r w:rsidRPr="00B3724D">
        <w:rPr>
          <w:sz w:val="26"/>
          <w:szCs w:val="26"/>
        </w:rPr>
        <w:t xml:space="preserve"> поступлением и расходованием средств избирательных фондов кандидатов, избирательных объединений на основе сведений о поступлении денежных средств на специальный избирательный счет кандидатов, избирательных объединений и сведений о расходовании денежных средств со специальных избирательных счетов кандидатов, избирательных объединений, предоставляемых Банком.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4.2. При поступлении в избирательную комиссию данных о нарушении порядка создания избирательного фонда кандидата, избирательного объединения или расходования средств этого фонда у</w:t>
      </w:r>
      <w:r w:rsidRPr="00B3724D">
        <w:rPr>
          <w:rFonts w:ascii="Times New Roman" w:hAnsi="Times New Roman" w:cs="Times New Roman"/>
          <w:kern w:val="28"/>
          <w:sz w:val="26"/>
          <w:szCs w:val="26"/>
        </w:rPr>
        <w:t>казанная информация незамедлительно</w:t>
      </w:r>
      <w:r w:rsidRPr="00B3724D">
        <w:rPr>
          <w:rFonts w:ascii="Times New Roman" w:hAnsi="Times New Roman" w:cs="Times New Roman"/>
          <w:sz w:val="26"/>
          <w:szCs w:val="26"/>
        </w:rPr>
        <w:t xml:space="preserve"> сообщается кандидату либо уполномоченному представителю по финансовым вопросам кандидата, уполномоченному представителю по финансовым вопросам избирательного объединения.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4.3. Все финансовые операции по специальным избирательным счетам кандидатов, избирательных объединений, за исключением возврата в избирательный фонд неизрасходованных средств и зачисления на указанный счет средств, перечисленных до дня (первого дня) голосования, прекращаются в день (первый день) голосования. 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eastAsia="Calibri" w:hAnsi="Times New Roman" w:cs="Times New Roman"/>
          <w:sz w:val="26"/>
          <w:szCs w:val="26"/>
        </w:rPr>
        <w:t>Если избирательное объединение, кандидат не представили в установленном Кодексом порядке в избирательную комиссию документы, необходимые для регистрации соответственно муниципального списка кандидатов, кандидата, или получили отказ в регистрации, либо избирательное объединение отозвало муниципальный список кандидатов или кандидата, выдвинутого им по единому, одномандатному, многомандатному избирательному округу, либо кандидат снял свою кандидатуру, либо изменился одномандатный, многомандатный избирательный округ в соответствии с пунктом 4</w:t>
      </w:r>
      <w:proofErr w:type="gramEnd"/>
      <w:r w:rsidRPr="00B3724D">
        <w:rPr>
          <w:rFonts w:ascii="Times New Roman" w:eastAsia="Calibri" w:hAnsi="Times New Roman" w:cs="Times New Roman"/>
          <w:sz w:val="26"/>
          <w:szCs w:val="26"/>
        </w:rPr>
        <w:t xml:space="preserve"> статьи 125, пунктом 4 статьи 160 Кодекса, а </w:t>
      </w:r>
      <w:proofErr w:type="gramStart"/>
      <w:r w:rsidRPr="00B3724D">
        <w:rPr>
          <w:rFonts w:ascii="Times New Roman" w:eastAsia="Calibri" w:hAnsi="Times New Roman" w:cs="Times New Roman"/>
          <w:sz w:val="26"/>
          <w:szCs w:val="26"/>
        </w:rPr>
        <w:t>также</w:t>
      </w:r>
      <w:proofErr w:type="gramEnd"/>
      <w:r w:rsidRPr="00B3724D">
        <w:rPr>
          <w:rFonts w:ascii="Times New Roman" w:eastAsia="Calibri" w:hAnsi="Times New Roman" w:cs="Times New Roman"/>
          <w:sz w:val="26"/>
          <w:szCs w:val="26"/>
        </w:rPr>
        <w:t xml:space="preserve"> если регистрация краевого списка кандидатов, муниципального списка кандидатов, кандидата была отменена или аннулирована, все финансовые операции по специальному избирательному счету прекращаются Банком по указанию избирательной комиссии.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2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4.4.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3724D">
        <w:rPr>
          <w:rFonts w:ascii="Times New Roman" w:hAnsi="Times New Roman" w:cs="Times New Roman"/>
          <w:sz w:val="26"/>
          <w:szCs w:val="26"/>
        </w:rPr>
        <w:t>На основании ходатайства кандидата, избирательного объединения  избирательная комиссия может продлить срок проведения финансовых операций: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кандидату, избирательному объединению – по оплате работ (услуг, товаров), выполненных (оказанных, приобретенных) до даты отказа им в регистрации, отзыва кандидатом своего заявления о согласии баллотироваться, отзыва кандидата избирательным объединением, отзыва избирательным объединением муниципального списка кандидатов, до установленного Кодексом срока представления подписных листов и иных документов для регистрации соответственно;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зарегистрированному кандидату, снявшему свою кандидатуру, отозванному избирательным объединением, избирательному объединению, отозвавшему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зарегистрированный муниципальный список кандидатов,  зарегистрированному кандидату, регистрация которого была аннулирована или отменена, избирательному объединению, регистрация муниципального списка кандидатов которого была аннулирована или отменена, – по оплате работ (услуг, товаров), выполненных (оказанных, приобретенных) до даты принятия решения об аннулировании или отмене регистрации, снятия кандидатуры, отзыва зарегистрированного кандидата, муниципального списка кандидатов;</w:t>
      </w:r>
      <w:proofErr w:type="gramEnd"/>
    </w:p>
    <w:p w:rsidR="00B3724D" w:rsidRDefault="00B3724D" w:rsidP="0007522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>иным зарегистрированным кандидатам, избирательным объединениям – по оплате работ (услуг, товаров), выполненных (оказанных, приобретенных) до дня голосования.</w:t>
      </w:r>
      <w:proofErr w:type="gramEnd"/>
    </w:p>
    <w:p w:rsidR="00075224" w:rsidRPr="00075224" w:rsidRDefault="00075224" w:rsidP="0007522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724D" w:rsidRPr="00B3724D" w:rsidRDefault="00B3724D" w:rsidP="00075224">
      <w:pPr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>5. Отчетность по средствам избирательных фондов кандидатов, избирательных объединений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5.1. Операции по специальному избирательному счету кандидата, избирательного объединения осуществляются в соответствии с законодательством Российской Федерации, правовыми актами Центрального банка Российской Федерации, настоящим Порядком и на основании договора банковского счета. 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5.2. Банк представляет соответствующей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кандидата, избирательного объединения с использованием автоматизированной системы дистанционного банковского обслуживания (далее – система ДБО).  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24D">
        <w:rPr>
          <w:rFonts w:ascii="Times New Roman" w:hAnsi="Times New Roman" w:cs="Times New Roman"/>
          <w:sz w:val="26"/>
          <w:szCs w:val="26"/>
        </w:rPr>
        <w:t>В случае отсутствия системы ДБО либо возникновения проблем с передачей данных указанные сведения представляются соответствующим избирательным комиссиям в машиночитаемом виде</w:t>
      </w:r>
      <w:r w:rsidRPr="00B3724D">
        <w:rPr>
          <w:rStyle w:val="aa"/>
          <w:rFonts w:ascii="Times New Roman" w:hAnsi="Times New Roman" w:cs="Times New Roman"/>
          <w:sz w:val="26"/>
          <w:szCs w:val="26"/>
        </w:rPr>
        <w:footnoteReference w:id="3"/>
      </w:r>
      <w:r w:rsidRPr="00B3724D">
        <w:rPr>
          <w:rFonts w:ascii="Times New Roman" w:hAnsi="Times New Roman" w:cs="Times New Roman"/>
          <w:sz w:val="26"/>
          <w:szCs w:val="26"/>
        </w:rPr>
        <w:t xml:space="preserve"> или на бумажном носителе не реже одного раза в неделю, а за 10 дней до дня (первого дня)</w:t>
      </w:r>
      <w:r w:rsidRPr="00B3724D">
        <w:rPr>
          <w:rStyle w:val="aa"/>
          <w:rFonts w:ascii="Times New Roman" w:hAnsi="Times New Roman" w:cs="Times New Roman"/>
          <w:sz w:val="26"/>
          <w:szCs w:val="26"/>
        </w:rPr>
        <w:footnoteReference w:id="4"/>
      </w:r>
      <w:r w:rsidRPr="00B3724D">
        <w:rPr>
          <w:rFonts w:ascii="Times New Roman" w:hAnsi="Times New Roman" w:cs="Times New Roman"/>
          <w:sz w:val="26"/>
          <w:szCs w:val="26"/>
        </w:rPr>
        <w:t xml:space="preserve"> голосования – не реже одного раза в три операционных дня по формам, утвержденным решением Избирательной комиссии Алтайского края от 18 июня 2015 года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№ 100/1054-6.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Банк по требованию кандидата, избирательного объединения обязан периодически предоставлять им информацию о поступлении и расходовании средств, находящихся на избирательном счете данного кандидата, избирательного объединения.</w:t>
      </w:r>
    </w:p>
    <w:p w:rsidR="00B3724D" w:rsidRPr="00B3724D" w:rsidRDefault="00B3724D" w:rsidP="0007522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Положение о представлении этих сведений включается в договор специального избирательного счета.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5.3. Банк, по представлению соответствующей избирательной комиссии, а по соответствующему избирательному фонду также по требованию кандидата,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избирательного объединения обязан в трехдневный срок, а за три и менее дня до дня (первого дня) голосования немедленно представить заверенные копии первичных финансовых документов, подтверждающих поступление и расходование средств избирательных фондов.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5.4. 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В соответствии с пунктом 9 статьи 59 Федерального закона, пунктом 1 статьи 85 Кодекса кандидат, избирательное объединение представляют в соответствующую избирательную комиссию первый финансовый отчет и итоговый финансовый отчет о размерах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 (далее – первый финансовый отчет и итоговый финансовый отчет соответственно).</w:t>
      </w:r>
      <w:proofErr w:type="gramEnd"/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Кандидат, выдвинутый одновременно в нескольких избирательных округах на разных выборах, представляет копии своих финансовых отчетов по каждому из избирательных округов, в которых он выдвинут, с периодичностью, установленной для представления финансовых отчетов Федеральным </w:t>
      </w:r>
      <w:hyperlink r:id="rId18" w:history="1">
        <w:r w:rsidRPr="00B3724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724D">
        <w:rPr>
          <w:rFonts w:ascii="Times New Roman" w:hAnsi="Times New Roman" w:cs="Times New Roman"/>
          <w:sz w:val="26"/>
          <w:szCs w:val="26"/>
        </w:rPr>
        <w:t>, Кодексом.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5.5. Первый финансовый отчет составляется кандидатом, избирательным объединением по форме согласно приложению № 3 к Порядку и представляется в соответствующую избирательную комиссию на бумажном носителе одновременно с представлением документов для регистрации кандидата, краевого списка кандидатов. 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В первый финансовый отчет включаются сведения о</w:t>
      </w:r>
      <w:r w:rsidRPr="00B372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</w:rPr>
        <w:t>поступлении и расходовании денежных средств избирательного фонда кандидата, избирательного объединения по состоянию на дату, которая не более чем на пять дней предшествует дате предоставления финансового отчета.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5.6. До сдачи итогового финансового отчета все наличные средства, оставшиеся у кандидата, избирательного объединения должны быть возвращены кандидатом, уполномоченными представителями по финансовым вопросам кандидата либо избирательного объединения на соответствующие специальные избирательные счета. При этом в платежном документе о переводе денежных средств указывается: «Возврат наличных денежных средств кандидата (избирательного объединения)».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До сдачи итогового финансового отчета все имущество, приобретенное за счет средств избирательных фондов кандидатов, избирательных объединений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соответствующие избирательные фонды.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5.7. Кандидат, избирательное объединение после дня голосования обязаны перечислить неизрасходованные денежные средства, находящиеся на соответствующем специальном избирательном счете, гражданам и юридическим лицам, осуществившим пожертвования либо перечисления в соответствующие избирательные фонды, пропорционально вложенным средствам (за вычетом расходов на пересылку). 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5.8. Оставшиеся на специальном избирательном счете кандидата, избирательного объединения неизрасходованные денежные средства Банк обязан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по истечении 60 дней со дня (последнего дня) голосования перечислить в доход краевого бюджета и закрыть этот счет.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5.9. 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Кандидат, избирательное объединение не позднее чем через 30 дней со дня официального опубликования результатов выборов обязаны представить на бумажном носителе и в электронном виде (в формате 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3724D">
        <w:rPr>
          <w:rFonts w:ascii="Times New Roman" w:hAnsi="Times New Roman" w:cs="Times New Roman"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B3724D">
        <w:rPr>
          <w:rFonts w:ascii="Times New Roman" w:hAnsi="Times New Roman" w:cs="Times New Roman"/>
          <w:sz w:val="26"/>
          <w:szCs w:val="26"/>
        </w:rPr>
        <w:t>)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</w:t>
      </w:r>
      <w:proofErr w:type="gramEnd"/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Итоговый финансовый отчет составляется кандидатом, избирательным объединением по форме согласно приложению № 3 к Порядку. 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К итоговому финансовому отчету прилагаются: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первичные финансовые документы, подтверждающие поступление средств в избирательный фонд и расходование этих средств согласно перечню, указанному в приложении № 4 к настоящему Порядку;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банковская справка об оставшихся средствах и (или) о закрытии специального избирательного счета; 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bCs/>
          <w:sz w:val="26"/>
          <w:szCs w:val="26"/>
        </w:rPr>
        <w:t xml:space="preserve">сведения по учету поступления и расходования средств избирательного фонда кандидата, избирательного объединения </w:t>
      </w:r>
      <w:r w:rsidRPr="00B3724D">
        <w:rPr>
          <w:rFonts w:ascii="Times New Roman" w:hAnsi="Times New Roman" w:cs="Times New Roman"/>
          <w:sz w:val="26"/>
          <w:szCs w:val="26"/>
        </w:rPr>
        <w:t xml:space="preserve">(далее – Сведения по учету) согласно приложению № 1 к настоящему Порядку на бумажном носителе и в электронном виде (в формате 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3724D">
        <w:rPr>
          <w:rFonts w:ascii="Times New Roman" w:hAnsi="Times New Roman" w:cs="Times New Roman"/>
          <w:sz w:val="26"/>
          <w:szCs w:val="26"/>
        </w:rPr>
        <w:t xml:space="preserve"> 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B3724D">
        <w:rPr>
          <w:rFonts w:ascii="Times New Roman" w:hAnsi="Times New Roman" w:cs="Times New Roman"/>
          <w:sz w:val="26"/>
          <w:szCs w:val="26"/>
        </w:rPr>
        <w:t>). В графе «Шифр строки финансового отчета» Сведений по учету указывается, в какой строке итогового финансового отчета учтены каждое поступление, возврат, расходование средств избирательного фонда;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пояснительная записка (при необходимости);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экземпляры печатных агитационных материалов или их копии, экземпляры или коп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>диовизуальных агитационных материалов, фотографии, экземпляры или копии иных агитационных материалов.</w:t>
      </w:r>
    </w:p>
    <w:p w:rsidR="00B3724D" w:rsidRPr="00B3724D" w:rsidRDefault="00B3724D" w:rsidP="00075224">
      <w:pPr>
        <w:pStyle w:val="ConsPlusNonformat"/>
        <w:widowControl/>
        <w:tabs>
          <w:tab w:val="left" w:pos="1276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Банка по специальному избирательному счету, к которым прилагаются соответствующие документы. 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К итоговому финансовому отчету прилагается опись указанных в настоящем пункте документов и материалов по форме, согласно приложению № 5 к настоящему Порядку.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страниц.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5.10.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3724D">
        <w:rPr>
          <w:rFonts w:ascii="Times New Roman" w:hAnsi="Times New Roman" w:cs="Times New Roman"/>
          <w:sz w:val="26"/>
          <w:szCs w:val="26"/>
        </w:rPr>
        <w:t xml:space="preserve">Итоговый финансовый отчет, Сведения по учету соответствующего избирательного фонда подписываются кандидатом, уполномоченным представителем избирательного объединения по финансовым вопросам. 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Финансовый отчет, Сведения по учету соответствующего избирательного фонда представляются кандидатом или его уполномоченным представителем по финансовым вопросам, уполномоченным представителем избирательного объединения по финансовым вопросам в избирательную комиссию.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lastRenderedPageBreak/>
        <w:t xml:space="preserve">5.11. Первичные финансовые документы должны содержать следующие обязательные реквизиты: 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наименование и дату составления документа; 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наименование организации либо фамилию, имя, отчество индивидуального предпринимателя, от имени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составлен документ;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содержание хозяйственной операции в натуральном и денежном выражении; 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наименование должности, фамилию,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5.12.</w:t>
      </w:r>
      <w:r w:rsidRPr="00B372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3724D">
        <w:rPr>
          <w:rFonts w:ascii="Times New Roman" w:hAnsi="Times New Roman" w:cs="Times New Roman"/>
          <w:sz w:val="26"/>
          <w:szCs w:val="26"/>
        </w:rPr>
        <w:t>Получение избирательной комиссией итогового финансового отчета кандидата, избирательного объединения оформляется актом приема итогового финансового отчета, составленным по форме согласно приложению № 6 к настоящему Порядку.</w:t>
      </w:r>
    </w:p>
    <w:p w:rsidR="00B3724D" w:rsidRPr="00B3724D" w:rsidRDefault="00B3724D" w:rsidP="00075224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5.13. Оставшиеся на специальных избирательных счетах кандидатов, избирательных объединений неизрасходованные денежные средства по истечении 60 дней со дня голосования Банк обязан перечислить в доход местного бюджета.</w:t>
      </w:r>
    </w:p>
    <w:p w:rsidR="00B3724D" w:rsidRPr="00B3724D" w:rsidRDefault="00B3724D" w:rsidP="00B3724D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3724D" w:rsidRPr="00B3724D" w:rsidRDefault="00B3724D" w:rsidP="0007522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3724D">
        <w:rPr>
          <w:rFonts w:ascii="Times New Roman" w:hAnsi="Times New Roman" w:cs="Times New Roman"/>
          <w:b/>
          <w:bCs/>
          <w:sz w:val="26"/>
          <w:szCs w:val="26"/>
        </w:rPr>
        <w:t xml:space="preserve">6. Сведения </w:t>
      </w:r>
      <w:r w:rsidRPr="00B3724D">
        <w:rPr>
          <w:rFonts w:ascii="Times New Roman" w:hAnsi="Times New Roman" w:cs="Times New Roman"/>
          <w:b/>
          <w:sz w:val="26"/>
          <w:szCs w:val="26"/>
        </w:rPr>
        <w:t>о формировании избирательных фондов кандидатов, избирательных объединений</w:t>
      </w:r>
      <w:r w:rsidRPr="00B3724D">
        <w:rPr>
          <w:rFonts w:ascii="Times New Roman" w:hAnsi="Times New Roman" w:cs="Times New Roman"/>
          <w:b/>
          <w:bCs/>
          <w:sz w:val="26"/>
          <w:szCs w:val="26"/>
        </w:rPr>
        <w:t>, подлежащие опубликованию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6.1. 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>Избирательная комиссия до дня (первого дня) голосования периодически, но не реже чем один раз в две недели, направляет в редакцию муниципального периодического печатного издания (при наличии) для опубликования сведения о поступлении средств на специальные избирательные счета кандидатов, избирательных объединений и расходовании этих средств по формам, приложенным к решению Избирательной ком</w:t>
      </w:r>
      <w:r w:rsidR="00075224">
        <w:rPr>
          <w:rFonts w:ascii="Times New Roman" w:hAnsi="Times New Roman" w:cs="Times New Roman"/>
          <w:sz w:val="26"/>
          <w:szCs w:val="26"/>
        </w:rPr>
        <w:t xml:space="preserve">иссии Алтайского края от 24 мая </w:t>
      </w:r>
      <w:r w:rsidRPr="00B3724D">
        <w:rPr>
          <w:rFonts w:ascii="Times New Roman" w:hAnsi="Times New Roman" w:cs="Times New Roman"/>
          <w:sz w:val="26"/>
          <w:szCs w:val="26"/>
        </w:rPr>
        <w:t xml:space="preserve">2022 года № 8/77-8 </w:t>
      </w:r>
      <w:r w:rsidRPr="00B3724D">
        <w:rPr>
          <w:rFonts w:ascii="Times New Roman" w:hAnsi="Times New Roman" w:cs="Times New Roman"/>
          <w:sz w:val="26"/>
          <w:szCs w:val="26"/>
        </w:rPr>
        <w:br/>
        <w:t>«Об</w:t>
      </w:r>
      <w:proofErr w:type="gramEnd"/>
      <w:r w:rsidRPr="00B37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724D">
        <w:rPr>
          <w:rFonts w:ascii="Times New Roman" w:hAnsi="Times New Roman" w:cs="Times New Roman"/>
          <w:sz w:val="26"/>
          <w:szCs w:val="26"/>
        </w:rPr>
        <w:t xml:space="preserve">определении объема сведений </w:t>
      </w:r>
      <w:r w:rsidRPr="00B3724D">
        <w:rPr>
          <w:rFonts w:ascii="Times New Roman" w:eastAsia="Calibri" w:hAnsi="Times New Roman" w:cs="Times New Roman"/>
          <w:sz w:val="26"/>
          <w:szCs w:val="26"/>
          <w:lang w:eastAsia="en-US"/>
        </w:rPr>
        <w:t>о поступлении средств на специальный избирательный счет кандидатов, избирательных объединений при проведении выборов в органы местного самоуправления и расходовании этих средств подлежащих опубликованию в муниципальных периодических печатных изданиях и размещению в сети интернет на официальном сайте Избирательной комиссии Алтайского края</w:t>
      </w:r>
      <w:r w:rsidRPr="00B3724D">
        <w:rPr>
          <w:rFonts w:ascii="Times New Roman" w:hAnsi="Times New Roman" w:cs="Times New Roman"/>
          <w:sz w:val="26"/>
          <w:szCs w:val="26"/>
        </w:rPr>
        <w:t xml:space="preserve">» (далее – Сведения). </w:t>
      </w:r>
      <w:proofErr w:type="gramEnd"/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Избирательная комиссия, лицо, ответственное за ввод информации в задачу «Контроль избирательных фондов» ГАС «Выборы», до дня (первого дня) голосования по утвержденному графику, периодически, но не реже чем один раз в две недели, направляют Сведения в Избирательную комиссию Алтайского края для размещения на официальном сайте в сети Интернет.</w:t>
      </w:r>
    </w:p>
    <w:p w:rsidR="00B3724D" w:rsidRPr="00B3724D" w:rsidRDefault="00B3724D" w:rsidP="0007522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6.2. Редакция муниципального периодического печатного издания обязана публиковать указанные сведения, передаваемые избирательной комиссией для опубликования, в течение десяти дней со дня их получения. </w:t>
      </w:r>
    </w:p>
    <w:p w:rsidR="00B3724D" w:rsidRPr="00B3724D" w:rsidRDefault="00B3724D" w:rsidP="000752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6.3. Обязательному опубликованию и размещению подлежат сведения: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lastRenderedPageBreak/>
        <w:t>о финансовой операции по расходованию средств из избирательного фонда в случае, если ее размер превышает 50 тысяч рублей;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о юридических лицах, перечисливших в избирательный фонд добровольные пожертвования в сумме, превышающей 25 тысяч рублей;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о количестве граждан, внесших в избирательный фонд добровольные пожертвования в сумме, превышающей 20 тысяч рублей;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о средствах, возвращенных жертвователям из избирательного фонда, в том числе об основаниях возврата;</w:t>
      </w:r>
    </w:p>
    <w:p w:rsidR="00B3724D" w:rsidRPr="00B3724D" w:rsidRDefault="00B3724D" w:rsidP="00075224">
      <w:pPr>
        <w:pStyle w:val="ConsNormal"/>
        <w:widowControl/>
        <w:ind w:firstLine="709"/>
        <w:contextualSpacing/>
        <w:jc w:val="both"/>
        <w:rPr>
          <w:sz w:val="26"/>
          <w:szCs w:val="26"/>
        </w:rPr>
      </w:pPr>
      <w:r w:rsidRPr="00B3724D">
        <w:rPr>
          <w:sz w:val="26"/>
          <w:szCs w:val="26"/>
        </w:rPr>
        <w:t>об общей сумме средств, поступивших в избирательный фонд, и об общей сумме израсходованных средств.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6.4. Избирательная комиссия передает копии первых и итоговых финансовых отчетов кандидатов, избирательных объединений не позднее чем через пять дней со дня их получения в редакцию муниципального периодического печатного издания (при наличии) для опубликования.</w:t>
      </w:r>
    </w:p>
    <w:p w:rsidR="00B3724D" w:rsidRPr="00B3724D" w:rsidRDefault="00B3724D" w:rsidP="0007522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Редакция муниципального периодического печатного издания обязана публиковать переданные избирательной комиссией финансовые отчеты кандидатов, избирательных объединений (сведения из указанных отчетов) в пятидневный срок с момента их получения.</w:t>
      </w:r>
    </w:p>
    <w:p w:rsidR="00B3724D" w:rsidRPr="00B3724D" w:rsidRDefault="00B3724D" w:rsidP="00075224">
      <w:pPr>
        <w:pStyle w:val="ConsNormal"/>
        <w:widowControl/>
        <w:ind w:firstLine="709"/>
        <w:contextualSpacing/>
        <w:jc w:val="both"/>
        <w:rPr>
          <w:sz w:val="26"/>
          <w:szCs w:val="26"/>
        </w:rPr>
      </w:pPr>
      <w:r w:rsidRPr="00B3724D">
        <w:rPr>
          <w:sz w:val="26"/>
          <w:szCs w:val="26"/>
        </w:rPr>
        <w:t>6.5. Избирательная комиссия, лицо, ответственное за ввод информации в задачу «Контроль избирательных фондов» ГАС «Выборы», незамедлительно, после получения, направляют скан итогового финансового отчета кандидата, избирательного объединения в Избирательную комиссию Алтайского края для размещения на официальном сайте в сети Интернет</w:t>
      </w:r>
      <w:r w:rsidRPr="00B3724D">
        <w:rPr>
          <w:rStyle w:val="aa"/>
          <w:sz w:val="26"/>
          <w:szCs w:val="26"/>
        </w:rPr>
        <w:footnoteReference w:id="5"/>
      </w:r>
      <w:r w:rsidRPr="00B3724D">
        <w:rPr>
          <w:sz w:val="26"/>
          <w:szCs w:val="26"/>
        </w:rPr>
        <w:t>.</w:t>
      </w:r>
    </w:p>
    <w:p w:rsidR="00B3724D" w:rsidRPr="00B3724D" w:rsidRDefault="00B3724D" w:rsidP="00B372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724D" w:rsidRPr="00B3724D" w:rsidRDefault="00B3724D" w:rsidP="00075224">
      <w:pPr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B3724D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B3724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B3724D">
        <w:rPr>
          <w:rFonts w:ascii="Times New Roman" w:hAnsi="Times New Roman" w:cs="Times New Roman"/>
          <w:b/>
          <w:bCs/>
          <w:sz w:val="26"/>
          <w:szCs w:val="26"/>
        </w:rPr>
        <w:t>Ответственность за нарушения порядка формирования</w:t>
      </w:r>
    </w:p>
    <w:p w:rsidR="00B3724D" w:rsidRDefault="00B3724D" w:rsidP="00075224">
      <w:pPr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B3724D">
        <w:rPr>
          <w:rFonts w:ascii="Times New Roman" w:hAnsi="Times New Roman" w:cs="Times New Roman"/>
          <w:b/>
          <w:bCs/>
          <w:sz w:val="26"/>
          <w:szCs w:val="26"/>
        </w:rPr>
        <w:t>и расходования средств избирательных фондов кандидатов, избирательных объединений</w:t>
      </w:r>
    </w:p>
    <w:p w:rsidR="00075224" w:rsidRPr="00B3724D" w:rsidRDefault="00075224" w:rsidP="00075224">
      <w:pPr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B3724D" w:rsidRPr="00B3724D" w:rsidRDefault="00B3724D" w:rsidP="00B3724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7.1. Ответственность за нарушение порядка формирования и расходования средств избирательных фондов, непредставление, несвоевременное представление либо неполное представление итогового финансового отчета и приложенных к нему документов по установленным Порядком формам, недостоверность данных, содержащихся в отчете, несут кандидат, гражданин, являвшийся кандидатом, уполномоченный представитель избирательного объединения по финансовым вопросам.</w:t>
      </w:r>
    </w:p>
    <w:p w:rsidR="00B3724D" w:rsidRPr="00B3724D" w:rsidRDefault="00B3724D" w:rsidP="00B3724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7.2. В случаях, указанных в подпунктах «ж», «з», «и» пункта 24 статьи 38 Федерального закона, пунктах 7, 8, 9 статьи 52 Кодекса,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кандидата.</w:t>
      </w:r>
    </w:p>
    <w:p w:rsidR="00B3724D" w:rsidRPr="00B3724D" w:rsidRDefault="00B3724D" w:rsidP="00B3724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 xml:space="preserve">7.3. В случаях, указанных в подпунктах «д», «е», «ж» пункта 25 статьи 38 Федерального закона, пунктах 7, 8, 9 статьи 52 Кодекса, за нарушения порядка формирования и расходования средств избирательных фондов избирательная </w:t>
      </w:r>
      <w:r w:rsidRPr="00B3724D">
        <w:rPr>
          <w:rFonts w:ascii="Times New Roman" w:hAnsi="Times New Roman" w:cs="Times New Roman"/>
          <w:sz w:val="26"/>
          <w:szCs w:val="26"/>
        </w:rPr>
        <w:lastRenderedPageBreak/>
        <w:t>комиссия вправе принять решение об отказе в регистрации муниципального списка кандидатов.</w:t>
      </w:r>
    </w:p>
    <w:p w:rsidR="00B3724D" w:rsidRPr="00B3724D" w:rsidRDefault="00B3724D" w:rsidP="00B3724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3724D" w:rsidRPr="00B3724D" w:rsidRDefault="00B3724D" w:rsidP="00B3724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3724D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B3724D" w:rsidRPr="00B3724D" w:rsidRDefault="00B3724D" w:rsidP="00B372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24D">
        <w:rPr>
          <w:rFonts w:ascii="Times New Roman" w:hAnsi="Times New Roman" w:cs="Times New Roman"/>
          <w:sz w:val="26"/>
          <w:szCs w:val="26"/>
        </w:rPr>
        <w:t>Настоящий Порядок распространяется на правоотношения, связанные с проведением основных, дополнительных и повторных выборов в органы местного самоуправления.</w:t>
      </w:r>
    </w:p>
    <w:p w:rsidR="00B3724D" w:rsidRPr="00B3724D" w:rsidRDefault="00B3724D" w:rsidP="00B3724D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4D" w:rsidRPr="00B3724D" w:rsidRDefault="00B3724D" w:rsidP="00B3724D">
      <w:pPr>
        <w:ind w:firstLine="708"/>
        <w:jc w:val="both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B3724D" w:rsidRPr="00B3724D" w:rsidSect="00D73B57">
          <w:headerReference w:type="default" r:id="rId19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9606"/>
        <w:gridCol w:w="6162"/>
      </w:tblGrid>
      <w:tr w:rsidR="00B3724D" w:rsidRPr="00B3724D" w:rsidTr="003278FD">
        <w:trPr>
          <w:trHeight w:val="172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Title"/>
              <w:ind w:left="-648" w:firstLine="648"/>
              <w:jc w:val="center"/>
              <w:rPr>
                <w:b w:val="0"/>
                <w:bCs w:val="0"/>
              </w:rPr>
            </w:pPr>
            <w:r w:rsidRPr="00B3724D">
              <w:rPr>
                <w:b w:val="0"/>
                <w:bCs w:val="0"/>
              </w:rPr>
              <w:t>Приложение № 1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>к Примерному Порядку и формам учета и отчетности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расходовании этих средств</w:t>
            </w:r>
          </w:p>
        </w:tc>
      </w:tr>
    </w:tbl>
    <w:p w:rsidR="00B3724D" w:rsidRPr="00B3724D" w:rsidRDefault="00B3724D" w:rsidP="00B3724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24D" w:rsidRPr="00B3724D" w:rsidRDefault="00B3724D" w:rsidP="00B3724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учету 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B3724D">
        <w:rPr>
          <w:rFonts w:ascii="Times New Roman" w:hAnsi="Times New Roman"/>
          <w:b/>
          <w:bCs/>
          <w:sz w:val="28"/>
          <w:szCs w:val="28"/>
        </w:rPr>
        <w:t xml:space="preserve">поступления и расходования средств избирательного фонда кандидата, избирательного объединения </w:t>
      </w:r>
    </w:p>
    <w:p w:rsidR="00B3724D" w:rsidRPr="00B3724D" w:rsidRDefault="00B3724D" w:rsidP="00B372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000"/>
      </w:tblPr>
      <w:tblGrid>
        <w:gridCol w:w="15120"/>
      </w:tblGrid>
      <w:tr w:rsidR="00B3724D" w:rsidRPr="00B3724D" w:rsidTr="003278F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724D" w:rsidRPr="00B3724D" w:rsidTr="003278F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B3724D" w:rsidRPr="00B3724D" w:rsidTr="003278F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3724D" w:rsidRPr="00B3724D" w:rsidTr="003278F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избирательной кампании))</w:t>
            </w:r>
          </w:p>
        </w:tc>
      </w:tr>
      <w:tr w:rsidR="00B3724D" w:rsidRPr="00B3724D" w:rsidTr="003278F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B3724D" w:rsidRPr="00B3724D" w:rsidTr="003278F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 наименование и адрес подразделения Алтайского отделения № 8644 ПАО Сбербанк)</w:t>
            </w:r>
          </w:p>
        </w:tc>
      </w:tr>
    </w:tbl>
    <w:p w:rsidR="00B3724D" w:rsidRPr="00B3724D" w:rsidRDefault="00B3724D" w:rsidP="00B3724D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724D" w:rsidRPr="00B3724D" w:rsidRDefault="00B3724D" w:rsidP="00B3724D">
      <w:pPr>
        <w:pStyle w:val="ConsNormal"/>
        <w:spacing w:after="120"/>
        <w:jc w:val="center"/>
        <w:rPr>
          <w:b/>
          <w:bCs/>
          <w:sz w:val="24"/>
          <w:szCs w:val="24"/>
        </w:rPr>
      </w:pPr>
      <w:r w:rsidRPr="00B3724D">
        <w:rPr>
          <w:b/>
          <w:bCs/>
          <w:sz w:val="24"/>
          <w:szCs w:val="24"/>
          <w:lang w:val="en-US"/>
        </w:rPr>
        <w:t>I</w:t>
      </w:r>
      <w:r w:rsidRPr="00B3724D">
        <w:rPr>
          <w:b/>
          <w:bCs/>
          <w:sz w:val="24"/>
          <w:szCs w:val="24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528"/>
        <w:gridCol w:w="1487"/>
        <w:gridCol w:w="1980"/>
        <w:gridCol w:w="2487"/>
        <w:gridCol w:w="2268"/>
      </w:tblGrid>
      <w:tr w:rsidR="00B3724D" w:rsidRPr="00B3724D" w:rsidTr="003278FD">
        <w:trPr>
          <w:cantSplit/>
          <w:trHeight w:val="10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Источник поступления средств</w:t>
            </w:r>
            <w:r w:rsidRPr="00B3724D">
              <w:rPr>
                <w:rStyle w:val="aa"/>
                <w:b/>
                <w:sz w:val="20"/>
              </w:rPr>
              <w:footnoteReference w:customMarkFollows="1" w:id="6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Сумма,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B3724D" w:rsidRPr="00B3724D" w:rsidTr="003278FD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6</w:t>
            </w:r>
          </w:p>
        </w:tc>
      </w:tr>
      <w:tr w:rsidR="00B3724D" w:rsidRPr="00B3724D" w:rsidTr="003278FD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</w:tr>
      <w:tr w:rsidR="00B3724D" w:rsidRPr="00B3724D" w:rsidTr="003278FD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</w:tr>
      <w:tr w:rsidR="00B3724D" w:rsidRPr="00B3724D" w:rsidTr="003278FD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B3724D">
              <w:rPr>
                <w:b/>
                <w:bCs/>
                <w:sz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3724D" w:rsidRPr="00B3724D" w:rsidRDefault="00B3724D" w:rsidP="00B3724D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</w:p>
    <w:p w:rsidR="00075224" w:rsidRDefault="00075224" w:rsidP="00B3724D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</w:p>
    <w:p w:rsidR="00075224" w:rsidRDefault="00075224" w:rsidP="00B3724D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</w:p>
    <w:p w:rsidR="00075224" w:rsidRDefault="00075224" w:rsidP="00B3724D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</w:p>
    <w:p w:rsidR="00075224" w:rsidRDefault="00075224" w:rsidP="00B3724D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</w:p>
    <w:p w:rsidR="00B3724D" w:rsidRPr="00B3724D" w:rsidRDefault="00B3724D" w:rsidP="00B3724D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  <w:r w:rsidRPr="00B3724D">
        <w:rPr>
          <w:b/>
          <w:bCs/>
          <w:sz w:val="24"/>
          <w:szCs w:val="24"/>
        </w:rPr>
        <w:lastRenderedPageBreak/>
        <w:t>II. Возвращено денежных средств в избирательный фонд (в т.ч. ошибочно перечисленных, неиспользованных)</w:t>
      </w:r>
      <w:r w:rsidRPr="00B3724D">
        <w:rPr>
          <w:rStyle w:val="aa"/>
          <w:b/>
          <w:bCs/>
          <w:sz w:val="24"/>
        </w:rPr>
        <w:footnoteReference w:customMarkFollows="1" w:id="7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528"/>
        <w:gridCol w:w="1487"/>
        <w:gridCol w:w="1980"/>
        <w:gridCol w:w="2487"/>
        <w:gridCol w:w="2268"/>
      </w:tblGrid>
      <w:tr w:rsidR="00B3724D" w:rsidRPr="00B3724D" w:rsidTr="003278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Дата возврата средств на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Возвращено средств на счет,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Документ, подтверждающий возврат средств</w:t>
            </w:r>
          </w:p>
        </w:tc>
      </w:tr>
      <w:tr w:rsidR="00B3724D" w:rsidRPr="00B3724D" w:rsidTr="003278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6</w:t>
            </w:r>
          </w:p>
        </w:tc>
      </w:tr>
      <w:tr w:rsidR="00B3724D" w:rsidRPr="00B3724D" w:rsidTr="003278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tabs>
                <w:tab w:val="left" w:pos="1168"/>
              </w:tabs>
              <w:ind w:firstLine="0"/>
              <w:jc w:val="right"/>
              <w:rPr>
                <w:b/>
                <w:bCs/>
                <w:sz w:val="20"/>
              </w:rPr>
            </w:pPr>
            <w:r w:rsidRPr="00B3724D">
              <w:rPr>
                <w:b/>
                <w:bCs/>
                <w:sz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B3724D" w:rsidRPr="00B3724D" w:rsidRDefault="00B3724D" w:rsidP="00B3724D">
      <w:pPr>
        <w:pStyle w:val="ConsNormal"/>
        <w:rPr>
          <w:b/>
          <w:bCs/>
          <w:sz w:val="24"/>
          <w:szCs w:val="24"/>
        </w:rPr>
      </w:pPr>
    </w:p>
    <w:p w:rsidR="00B3724D" w:rsidRPr="00B3724D" w:rsidRDefault="00B3724D" w:rsidP="00B3724D">
      <w:pPr>
        <w:pStyle w:val="ConsNormal"/>
        <w:keepNext/>
        <w:spacing w:after="120"/>
        <w:jc w:val="center"/>
        <w:rPr>
          <w:b/>
          <w:bCs/>
          <w:sz w:val="24"/>
          <w:szCs w:val="24"/>
        </w:rPr>
      </w:pPr>
      <w:r w:rsidRPr="00B3724D">
        <w:rPr>
          <w:b/>
          <w:bCs/>
          <w:sz w:val="24"/>
          <w:szCs w:val="24"/>
          <w:lang w:val="en-US"/>
        </w:rPr>
        <w:t>III</w:t>
      </w:r>
      <w:r w:rsidRPr="00B3724D">
        <w:rPr>
          <w:b/>
          <w:bCs/>
          <w:sz w:val="24"/>
          <w:szCs w:val="24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3119"/>
        <w:gridCol w:w="1417"/>
        <w:gridCol w:w="1985"/>
        <w:gridCol w:w="3543"/>
        <w:gridCol w:w="2128"/>
      </w:tblGrid>
      <w:tr w:rsidR="00B3724D" w:rsidRPr="00B3724D" w:rsidTr="003278F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Источник поступления средств</w:t>
            </w:r>
            <w:r w:rsidRPr="00B3724D">
              <w:rPr>
                <w:rStyle w:val="aa"/>
                <w:b/>
                <w:sz w:val="20"/>
              </w:rPr>
              <w:footnoteReference w:customMarkFollows="1" w:id="8"/>
              <w:sym w:font="Symbol" w:char="F02A"/>
            </w:r>
            <w:r w:rsidRPr="00B3724D">
              <w:rPr>
                <w:rStyle w:val="aa"/>
                <w:b/>
                <w:sz w:val="20"/>
              </w:rPr>
              <w:sym w:font="Symbol" w:char="F02A"/>
            </w:r>
            <w:r w:rsidRPr="00B3724D">
              <w:rPr>
                <w:rStyle w:val="aa"/>
                <w:b/>
                <w:sz w:val="20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Возвращено, перечислено в бюджет средств,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 xml:space="preserve">Основание возврата </w:t>
            </w:r>
          </w:p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Документ, подтверждающий возврат (перечисление) средств</w:t>
            </w:r>
          </w:p>
        </w:tc>
      </w:tr>
      <w:tr w:rsidR="00B3724D" w:rsidRPr="00B3724D" w:rsidTr="003278F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7</w:t>
            </w:r>
          </w:p>
        </w:tc>
      </w:tr>
      <w:tr w:rsidR="00B3724D" w:rsidRPr="00B3724D" w:rsidTr="003278F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  <w:r w:rsidRPr="00B3724D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</w:tr>
    </w:tbl>
    <w:p w:rsidR="00B3724D" w:rsidRPr="00B3724D" w:rsidRDefault="00B3724D" w:rsidP="00B3724D">
      <w:pPr>
        <w:pStyle w:val="ConsNormal"/>
        <w:rPr>
          <w:b/>
          <w:sz w:val="24"/>
          <w:szCs w:val="24"/>
        </w:rPr>
      </w:pPr>
    </w:p>
    <w:p w:rsidR="00B3724D" w:rsidRPr="00B3724D" w:rsidRDefault="00B3724D" w:rsidP="00B3724D">
      <w:pPr>
        <w:pStyle w:val="ConsNormal"/>
        <w:tabs>
          <w:tab w:val="left" w:pos="851"/>
        </w:tabs>
        <w:spacing w:after="120"/>
        <w:jc w:val="center"/>
        <w:rPr>
          <w:b/>
          <w:bCs/>
          <w:sz w:val="24"/>
          <w:szCs w:val="24"/>
        </w:rPr>
      </w:pPr>
      <w:r w:rsidRPr="00B3724D">
        <w:rPr>
          <w:b/>
          <w:bCs/>
          <w:sz w:val="24"/>
          <w:szCs w:val="24"/>
        </w:rPr>
        <w:t>I</w:t>
      </w:r>
      <w:r w:rsidRPr="00B3724D">
        <w:rPr>
          <w:b/>
          <w:bCs/>
          <w:sz w:val="24"/>
          <w:szCs w:val="24"/>
          <w:lang w:val="en-US"/>
        </w:rPr>
        <w:t>V</w:t>
      </w:r>
      <w:r w:rsidRPr="00B3724D">
        <w:rPr>
          <w:b/>
          <w:bCs/>
          <w:sz w:val="24"/>
          <w:szCs w:val="24"/>
        </w:rPr>
        <w:t>. Израсходовано средств из избирательного фонда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  <w:gridCol w:w="1224"/>
        <w:gridCol w:w="180"/>
        <w:gridCol w:w="1260"/>
        <w:gridCol w:w="900"/>
        <w:gridCol w:w="972"/>
        <w:gridCol w:w="468"/>
        <w:gridCol w:w="1375"/>
        <w:gridCol w:w="1685"/>
        <w:gridCol w:w="1717"/>
        <w:gridCol w:w="443"/>
        <w:gridCol w:w="975"/>
      </w:tblGrid>
      <w:tr w:rsidR="00B3724D" w:rsidRPr="00B3724D" w:rsidTr="003278F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Дата расходной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 xml:space="preserve">Шифр строки </w:t>
            </w:r>
            <w:proofErr w:type="gramStart"/>
            <w:r w:rsidRPr="00B3724D">
              <w:rPr>
                <w:b/>
                <w:sz w:val="20"/>
              </w:rPr>
              <w:t>финансового</w:t>
            </w:r>
            <w:proofErr w:type="gramEnd"/>
          </w:p>
          <w:p w:rsidR="00B3724D" w:rsidRPr="00B3724D" w:rsidRDefault="00B3724D" w:rsidP="003278FD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отчета</w:t>
            </w:r>
            <w:r w:rsidRPr="00B3724D">
              <w:rPr>
                <w:rStyle w:val="aa"/>
                <w:b/>
                <w:sz w:val="20"/>
              </w:rPr>
              <w:footnoteReference w:customMarkFollows="1" w:id="9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Сумма, руб.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Виды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Основание для перечисления денежных средств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left="-108" w:right="-108"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Сумма фактически израсхо-</w:t>
            </w:r>
          </w:p>
          <w:p w:rsidR="00B3724D" w:rsidRPr="00B3724D" w:rsidRDefault="00B3724D" w:rsidP="003278FD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r w:rsidRPr="00B3724D">
              <w:rPr>
                <w:b/>
                <w:sz w:val="20"/>
              </w:rPr>
              <w:t>дованных средств, руб.</w:t>
            </w:r>
          </w:p>
        </w:tc>
      </w:tr>
      <w:tr w:rsidR="00B3724D" w:rsidRPr="00B3724D" w:rsidTr="003278F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B3724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B3724D">
              <w:rPr>
                <w:b/>
                <w:bCs/>
                <w:sz w:val="20"/>
              </w:rPr>
              <w:t>Итого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B3724D" w:rsidRPr="00B3724D" w:rsidTr="00327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5" w:type="dxa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 w:rsidRPr="00B3724D">
              <w:rPr>
                <w:rFonts w:ascii="Times New Roman" w:hAnsi="Times New Roman" w:cs="Times New Roman"/>
                <w:sz w:val="24"/>
                <w:szCs w:val="24"/>
              </w:rPr>
              <w:t xml:space="preserve"> / уполномоченный представитель по финансовым вопросам избирательного объединения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B3724D" w:rsidRPr="00B3724D" w:rsidTr="00327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5" w:type="dxa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24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B3724D" w:rsidRPr="00B3724D" w:rsidRDefault="00B3724D" w:rsidP="00B3724D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B3724D" w:rsidRPr="00B3724D">
          <w:pgSz w:w="16838" w:h="11906" w:orient="landscape" w:code="9"/>
          <w:pgMar w:top="851" w:right="567" w:bottom="719" w:left="567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3988"/>
        <w:gridCol w:w="5582"/>
      </w:tblGrid>
      <w:tr w:rsidR="00B3724D" w:rsidRPr="00B3724D" w:rsidTr="003278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Title"/>
              <w:ind w:left="-648" w:firstLine="648"/>
              <w:jc w:val="center"/>
              <w:rPr>
                <w:b w:val="0"/>
                <w:bCs w:val="0"/>
              </w:rPr>
            </w:pPr>
            <w:r w:rsidRPr="00B3724D">
              <w:rPr>
                <w:b w:val="0"/>
                <w:bCs w:val="0"/>
              </w:rPr>
              <w:t>Приложение № 2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>к Примерному Порядку и формам учета и отчетности 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расходовании этих средств</w:t>
            </w:r>
          </w:p>
          <w:p w:rsidR="00B3724D" w:rsidRPr="00B3724D" w:rsidRDefault="00B3724D" w:rsidP="003278FD">
            <w:pPr>
              <w:pStyle w:val="ConsPlusTitle"/>
              <w:jc w:val="center"/>
              <w:rPr>
                <w:sz w:val="22"/>
                <w:szCs w:val="22"/>
              </w:rPr>
            </w:pPr>
          </w:p>
        </w:tc>
      </w:tr>
    </w:tbl>
    <w:p w:rsidR="00B3724D" w:rsidRPr="00B3724D" w:rsidRDefault="00B3724D" w:rsidP="00B3724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Подтверждение 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B3724D">
        <w:rPr>
          <w:rFonts w:ascii="Times New Roman" w:hAnsi="Times New Roman"/>
          <w:b/>
          <w:bCs/>
          <w:sz w:val="28"/>
          <w:szCs w:val="28"/>
        </w:rPr>
        <w:t xml:space="preserve">согласия кандидата </w:t>
      </w:r>
      <w:proofErr w:type="gramStart"/>
      <w:r w:rsidRPr="00B3724D">
        <w:rPr>
          <w:rFonts w:ascii="Times New Roman" w:hAnsi="Times New Roman"/>
          <w:b/>
          <w:bCs/>
          <w:sz w:val="28"/>
          <w:szCs w:val="28"/>
        </w:rPr>
        <w:t>при</w:t>
      </w:r>
      <w:proofErr w:type="gramEnd"/>
      <w:r w:rsidRPr="00B3724D">
        <w:rPr>
          <w:rFonts w:ascii="Times New Roman" w:hAnsi="Times New Roman"/>
          <w:b/>
          <w:bCs/>
          <w:sz w:val="28"/>
          <w:szCs w:val="28"/>
        </w:rPr>
        <w:t xml:space="preserve"> проведения выборов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B3724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B3724D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63" w:type="dxa"/>
        <w:tblLook w:val="0000"/>
      </w:tblPr>
      <w:tblGrid>
        <w:gridCol w:w="621"/>
        <w:gridCol w:w="8866"/>
        <w:gridCol w:w="141"/>
        <w:gridCol w:w="135"/>
      </w:tblGrid>
      <w:tr w:rsidR="00B3724D" w:rsidRPr="00B3724D" w:rsidTr="003278FD">
        <w:tc>
          <w:tcPr>
            <w:tcW w:w="622" w:type="dxa"/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05" w:type="dxa"/>
          </w:tcPr>
          <w:p w:rsidR="00B3724D" w:rsidRPr="00B3724D" w:rsidRDefault="00B3724D" w:rsidP="003278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3724D" w:rsidRPr="00B3724D" w:rsidRDefault="00B3724D" w:rsidP="003278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3724D" w:rsidRPr="00B3724D" w:rsidTr="003278FD">
        <w:trPr>
          <w:gridAfter w:val="1"/>
          <w:wAfter w:w="115" w:type="dxa"/>
        </w:trPr>
        <w:tc>
          <w:tcPr>
            <w:tcW w:w="622" w:type="dxa"/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кандидата)</w:t>
            </w:r>
          </w:p>
        </w:tc>
      </w:tr>
    </w:tbl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24D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B3724D">
        <w:rPr>
          <w:rFonts w:ascii="Times New Roman" w:hAnsi="Times New Roman" w:cs="Times New Roman"/>
          <w:sz w:val="24"/>
          <w:szCs w:val="24"/>
        </w:rPr>
        <w:t xml:space="preserve"> кандидатом в депутаты ________________________________________________ </w:t>
      </w:r>
      <w:r w:rsidRPr="00B3724D">
        <w:rPr>
          <w:rFonts w:ascii="Times New Roman" w:hAnsi="Times New Roman" w:cs="Times New Roman"/>
          <w:sz w:val="24"/>
          <w:szCs w:val="24"/>
        </w:rPr>
        <w:br/>
      </w:r>
      <w:r w:rsidRPr="00B372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(наименование представительного органа)</w:t>
      </w: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>по одномандатному (многомандатному) избирательному округу № _______</w:t>
      </w:r>
      <w:r w:rsidRPr="00B3724D">
        <w:rPr>
          <w:rFonts w:ascii="Times New Roman" w:hAnsi="Times New Roman" w:cs="Times New Roman"/>
          <w:sz w:val="24"/>
          <w:szCs w:val="24"/>
        </w:rPr>
        <w:br/>
      </w:r>
      <w:r w:rsidRPr="00B3724D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Pr="00B3724D"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муниципального образования ________________________________________________</w:t>
      </w:r>
      <w:r w:rsidR="000752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724D">
        <w:rPr>
          <w:rFonts w:ascii="Times New Roman" w:hAnsi="Times New Roman" w:cs="Times New Roman"/>
          <w:i/>
          <w:sz w:val="16"/>
          <w:szCs w:val="16"/>
        </w:rPr>
        <w:t xml:space="preserve"> (наименование муниципального образования)</w:t>
      </w: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752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i/>
          <w:sz w:val="16"/>
          <w:szCs w:val="16"/>
        </w:rPr>
        <w:t>(реквизиты специального избирательного счета)</w:t>
      </w: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725"/>
        <w:gridCol w:w="7845"/>
      </w:tblGrid>
      <w:tr w:rsidR="00B3724D" w:rsidRPr="00B3724D" w:rsidTr="003278F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гражданина, наименование организации)</w:t>
            </w:r>
          </w:p>
        </w:tc>
      </w:tr>
    </w:tbl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платных услуг) согласно договору от «______» ___________ 20__ года № _______ и их оплату за счет средств избирательного фонда. </w:t>
      </w: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67"/>
        <w:gridCol w:w="1260"/>
        <w:gridCol w:w="3343"/>
      </w:tblGrid>
      <w:tr w:rsidR="00B3724D" w:rsidRPr="00B3724D" w:rsidTr="003278FD">
        <w:trPr>
          <w:cantSplit/>
        </w:trPr>
        <w:tc>
          <w:tcPr>
            <w:tcW w:w="4968" w:type="dxa"/>
            <w:vMerge w:val="restart"/>
            <w:tcBorders>
              <w:left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4968" w:type="dxa"/>
            <w:vMerge/>
            <w:tcBorders>
              <w:left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br w:type="page"/>
      </w: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Подтверждение </w:t>
      </w: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4D"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кандидата по финансовым </w:t>
      </w:r>
      <w:r w:rsidRPr="00B3724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вопросам/ уполномоченного представителя избирательного объединения </w:t>
      </w:r>
      <w:r w:rsidRPr="00B3724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финансовым вопросам </w:t>
      </w:r>
      <w:r w:rsidRPr="00B3724D">
        <w:rPr>
          <w:rFonts w:ascii="Times New Roman" w:hAnsi="Times New Roman" w:cs="Times New Roman"/>
          <w:b/>
          <w:sz w:val="24"/>
          <w:szCs w:val="24"/>
        </w:rPr>
        <w:t xml:space="preserve">при проведении выборов </w:t>
      </w:r>
      <w:r w:rsidRPr="00B3724D">
        <w:rPr>
          <w:rFonts w:ascii="Times New Roman" w:hAnsi="Times New Roman" w:cs="Times New Roman"/>
          <w:b/>
          <w:sz w:val="24"/>
          <w:szCs w:val="24"/>
        </w:rPr>
        <w:br/>
      </w:r>
      <w:r w:rsidRPr="00B3724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724D">
        <w:rPr>
          <w:rFonts w:ascii="Times New Roman" w:hAnsi="Times New Roman" w:cs="Times New Roman"/>
          <w:i/>
          <w:sz w:val="16"/>
          <w:szCs w:val="16"/>
        </w:rPr>
        <w:t>(наименование избирательной кампании)</w:t>
      </w: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3" w:type="dxa"/>
        <w:tblLook w:val="0000"/>
      </w:tblPr>
      <w:tblGrid>
        <w:gridCol w:w="621"/>
        <w:gridCol w:w="8866"/>
        <w:gridCol w:w="141"/>
        <w:gridCol w:w="135"/>
      </w:tblGrid>
      <w:tr w:rsidR="00B3724D" w:rsidRPr="00B3724D" w:rsidTr="003278FD">
        <w:tc>
          <w:tcPr>
            <w:tcW w:w="622" w:type="dxa"/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05" w:type="dxa"/>
          </w:tcPr>
          <w:p w:rsidR="00B3724D" w:rsidRPr="00B3724D" w:rsidRDefault="00B3724D" w:rsidP="003278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3724D" w:rsidRPr="00B3724D" w:rsidRDefault="00B3724D" w:rsidP="003278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3724D" w:rsidRPr="00B3724D" w:rsidTr="003278FD">
        <w:trPr>
          <w:gridAfter w:val="1"/>
          <w:wAfter w:w="115" w:type="dxa"/>
        </w:trPr>
        <w:tc>
          <w:tcPr>
            <w:tcW w:w="622" w:type="dxa"/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гражданина)</w:t>
            </w:r>
          </w:p>
        </w:tc>
      </w:tr>
    </w:tbl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 xml:space="preserve">являющийся на основании доверенности № ___ от «__» _____ 20__ года уполномоченным </w:t>
      </w:r>
      <w:proofErr w:type="gramStart"/>
      <w:r w:rsidRPr="00B3724D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B3724D">
        <w:rPr>
          <w:rFonts w:ascii="Times New Roman" w:hAnsi="Times New Roman" w:cs="Times New Roman"/>
          <w:sz w:val="24"/>
          <w:szCs w:val="24"/>
        </w:rPr>
        <w:t xml:space="preserve"> по финансовым вопросам кандидата / уполномоченным представителем избирательного объединения по финансовым вопросам</w:t>
      </w:r>
    </w:p>
    <w:tbl>
      <w:tblPr>
        <w:tblW w:w="0" w:type="auto"/>
        <w:tblLook w:val="0000"/>
      </w:tblPr>
      <w:tblGrid>
        <w:gridCol w:w="9570"/>
      </w:tblGrid>
      <w:tr w:rsidR="00B3724D" w:rsidRPr="00B3724D" w:rsidTr="003278FD">
        <w:tc>
          <w:tcPr>
            <w:tcW w:w="9648" w:type="dxa"/>
            <w:tcBorders>
              <w:bottom w:val="single" w:sz="4" w:space="0" w:color="auto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B3724D" w:rsidRPr="00B3724D" w:rsidTr="003278FD">
        <w:tc>
          <w:tcPr>
            <w:tcW w:w="9648" w:type="dxa"/>
            <w:tcBorders>
              <w:top w:val="single" w:sz="4" w:space="0" w:color="auto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 / наименование избирательного объединения)</w:t>
            </w:r>
          </w:p>
        </w:tc>
      </w:tr>
    </w:tbl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14"/>
          <w:szCs w:val="24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 xml:space="preserve">кандидата в депутаты ________________________________________________ </w:t>
      </w:r>
      <w:r w:rsidRPr="00B3724D">
        <w:rPr>
          <w:rFonts w:ascii="Times New Roman" w:hAnsi="Times New Roman" w:cs="Times New Roman"/>
          <w:sz w:val="24"/>
          <w:szCs w:val="24"/>
        </w:rPr>
        <w:br/>
      </w:r>
      <w:r w:rsidRPr="00B372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(наименование представительного органа)</w:t>
      </w: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>по одномандатному (многомандатному) избирательному округу № _______</w:t>
      </w:r>
      <w:r w:rsidRPr="00B3724D">
        <w:rPr>
          <w:rFonts w:ascii="Times New Roman" w:hAnsi="Times New Roman" w:cs="Times New Roman"/>
          <w:sz w:val="24"/>
          <w:szCs w:val="24"/>
        </w:rPr>
        <w:br/>
      </w:r>
      <w:r w:rsidRPr="00B3724D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Pr="00B3724D"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муниципального образования ________________________________________________</w:t>
      </w:r>
      <w:r w:rsidR="000752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724D">
        <w:rPr>
          <w:rFonts w:ascii="Times New Roman" w:hAnsi="Times New Roman" w:cs="Times New Roman"/>
          <w:i/>
          <w:sz w:val="16"/>
          <w:szCs w:val="16"/>
        </w:rPr>
        <w:t xml:space="preserve"> (наименование муниципального образования)</w:t>
      </w: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725"/>
        <w:gridCol w:w="7845"/>
      </w:tblGrid>
      <w:tr w:rsidR="00B3724D" w:rsidRPr="00B3724D" w:rsidTr="003278FD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B3724D" w:rsidRPr="00B3724D" w:rsidTr="003278FD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(реквизиты специального избирательного счета кандидата, избирательного объединения)</w:t>
            </w:r>
          </w:p>
        </w:tc>
      </w:tr>
      <w:tr w:rsidR="00B3724D" w:rsidRPr="00B3724D" w:rsidTr="003278FD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4D" w:rsidRPr="00B3724D" w:rsidTr="003278F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гражданина, наименование организации)</w:t>
            </w:r>
          </w:p>
        </w:tc>
      </w:tr>
    </w:tbl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платных услуг) согласно договору от «______» ___________ 20__ года № _______ и их оплату за счет средств избирательного фонда. </w:t>
      </w: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67"/>
        <w:gridCol w:w="1260"/>
        <w:gridCol w:w="3343"/>
      </w:tblGrid>
      <w:tr w:rsidR="00B3724D" w:rsidRPr="00B3724D" w:rsidTr="003278FD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3724D">
              <w:rPr>
                <w:rFonts w:ascii="Times New Roman" w:hAnsi="Times New Roman" w:cs="Times New Roman"/>
                <w:sz w:val="22"/>
                <w:szCs w:val="22"/>
              </w:rPr>
              <w:t>Уполномоченный представитель кандидата</w:t>
            </w:r>
          </w:p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3724D">
              <w:rPr>
                <w:rFonts w:ascii="Times New Roman" w:hAnsi="Times New Roman" w:cs="Times New Roman"/>
                <w:sz w:val="22"/>
                <w:szCs w:val="22"/>
              </w:rPr>
              <w:t xml:space="preserve">по финансовым вопросам / уполномоченный представитель избирательного объединения </w:t>
            </w:r>
          </w:p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3724D">
              <w:rPr>
                <w:rFonts w:ascii="Times New Roman" w:hAnsi="Times New Roman" w:cs="Times New Roman"/>
                <w:sz w:val="22"/>
                <w:szCs w:val="22"/>
              </w:rPr>
              <w:t>по финансовым вопросам</w:t>
            </w:r>
          </w:p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B3724D" w:rsidRPr="00B3724D" w:rsidSect="00D73B57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067"/>
      </w:tblGrid>
      <w:tr w:rsidR="00B3724D" w:rsidRPr="00B3724D" w:rsidTr="003278F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Title"/>
              <w:ind w:left="-648" w:firstLine="648"/>
              <w:jc w:val="center"/>
              <w:rPr>
                <w:b w:val="0"/>
                <w:bCs w:val="0"/>
              </w:rPr>
            </w:pPr>
            <w:r w:rsidRPr="00B3724D">
              <w:rPr>
                <w:b w:val="0"/>
                <w:bCs w:val="0"/>
              </w:rPr>
              <w:t>Приложение № 3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>к Примерному Порядку и формам учета и отчетности 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расходовании этих средств</w:t>
            </w:r>
          </w:p>
        </w:tc>
      </w:tr>
    </w:tbl>
    <w:p w:rsidR="00B3724D" w:rsidRPr="00B3724D" w:rsidRDefault="00B3724D" w:rsidP="00B3724D">
      <w:pPr>
        <w:pStyle w:val="afc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B3724D" w:rsidRPr="00B3724D" w:rsidTr="003278FD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1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24D" w:rsidRPr="00B3724D" w:rsidRDefault="00B3724D" w:rsidP="00B3724D">
      <w:pPr>
        <w:rPr>
          <w:rFonts w:ascii="Times New Roman" w:hAnsi="Times New Roman" w:cs="Times New Roman"/>
          <w:i/>
          <w:sz w:val="18"/>
          <w:szCs w:val="16"/>
        </w:rPr>
        <w:sectPr w:rsidR="00B3724D" w:rsidRPr="00B3724D" w:rsidSect="00D73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24D" w:rsidRPr="00B3724D" w:rsidRDefault="00B3724D" w:rsidP="00B3724D">
      <w:pPr>
        <w:rPr>
          <w:rFonts w:ascii="Times New Roman" w:hAnsi="Times New Roman" w:cs="Times New Roman"/>
          <w:i/>
          <w:sz w:val="18"/>
          <w:szCs w:val="16"/>
        </w:rPr>
        <w:sectPr w:rsidR="00B3724D" w:rsidRPr="00B3724D" w:rsidSect="00D73B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B3724D" w:rsidRPr="00B3724D" w:rsidTr="003278FD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8"/>
                <w:szCs w:val="16"/>
              </w:rPr>
              <w:lastRenderedPageBreak/>
              <w:t>(</w:t>
            </w: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первый, итоговый финансовый отчет)</w:t>
            </w:r>
            <w:r w:rsidRPr="00B37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3724D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 w:rsidRPr="00B3724D">
        <w:rPr>
          <w:rFonts w:ascii="Times New Roman" w:hAnsi="Times New Roman"/>
          <w:sz w:val="28"/>
          <w:szCs w:val="28"/>
        </w:rPr>
        <w:t xml:space="preserve"> </w:t>
      </w:r>
      <w:r w:rsidRPr="00B3724D">
        <w:rPr>
          <w:rFonts w:ascii="Times New Roman" w:hAnsi="Times New Roman"/>
          <w:b/>
          <w:bCs/>
          <w:sz w:val="28"/>
          <w:szCs w:val="28"/>
        </w:rPr>
        <w:t xml:space="preserve">кандидата </w:t>
      </w:r>
      <w:r w:rsidRPr="00B3724D">
        <w:rPr>
          <w:rFonts w:ascii="Times New Roman" w:hAnsi="Times New Roman"/>
          <w:b/>
          <w:sz w:val="28"/>
          <w:szCs w:val="28"/>
        </w:rPr>
        <w:t>при проведении выборов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B3724D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p w:rsidR="00B3724D" w:rsidRPr="00B3724D" w:rsidRDefault="00B3724D" w:rsidP="00B3724D">
      <w:pPr>
        <w:pStyle w:val="ConsPlusNonformat"/>
        <w:rPr>
          <w:rFonts w:ascii="Times New Roman" w:hAnsi="Times New Roman" w:cs="Times New Roman"/>
          <w:i/>
          <w:sz w:val="18"/>
          <w:szCs w:val="16"/>
        </w:rPr>
      </w:pP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B3724D" w:rsidRPr="00B3724D" w:rsidTr="003278FD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1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24D" w:rsidRPr="00B3724D" w:rsidTr="003278FD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(ФИО кандидата, номер одномандатного </w:t>
            </w:r>
            <w:r w:rsidRPr="00B372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ИЛИ</w:t>
            </w: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многомандатного избирательного округа)</w:t>
            </w: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B3724D" w:rsidRPr="00B3724D" w:rsidTr="003278FD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3724D" w:rsidRPr="00B3724D" w:rsidTr="003278F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наименование и адрес подразделения Алтайского отделения № 8644 ПАО Сбербанк)</w:t>
            </w:r>
          </w:p>
        </w:tc>
      </w:tr>
    </w:tbl>
    <w:p w:rsidR="00B3724D" w:rsidRPr="00B3724D" w:rsidRDefault="00B3724D" w:rsidP="00B3724D">
      <w:pPr>
        <w:jc w:val="right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jc w:val="right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B372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724D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3724D" w:rsidRPr="00B3724D" w:rsidRDefault="00B3724D" w:rsidP="00B372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230"/>
        <w:gridCol w:w="850"/>
        <w:gridCol w:w="851"/>
        <w:gridCol w:w="850"/>
      </w:tblGrid>
      <w:tr w:rsidR="00B3724D" w:rsidRPr="00B3724D" w:rsidTr="003278FD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Сумма</w:t>
            </w:r>
            <w:proofErr w:type="gramStart"/>
            <w:r w:rsidRPr="00B3724D">
              <w:rPr>
                <w:b/>
                <w:sz w:val="22"/>
                <w:szCs w:val="22"/>
              </w:rPr>
              <w:t>,р</w:t>
            </w:r>
            <w:proofErr w:type="gramEnd"/>
            <w:r w:rsidRPr="00B3724D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Приме</w:t>
            </w:r>
            <w:r w:rsidRPr="00B3724D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B3724D" w:rsidRPr="00B3724D" w:rsidTr="003278FD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4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proofErr w:type="gramStart"/>
            <w:r w:rsidRPr="00B3724D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 6 ст. 82 и п. 3 ст. 163 Кодекса Алтайского края о выборах, референдуме, отзыве, и (или) с нарушением требований, установленных п. 1, п. 2 ст. 82 Кодекса Алтайского края о выборах, референдуме, отзыве</w:t>
            </w:r>
            <w:r w:rsidRPr="00B3724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lastRenderedPageBreak/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Собственные средства кандидата/ 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Средств, поступивших с превышением предельного размера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  <w:r w:rsidRPr="00B3724D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3724D">
              <w:rPr>
                <w:rStyle w:val="aa"/>
                <w:b/>
                <w:bCs/>
                <w:szCs w:val="22"/>
              </w:rPr>
              <w:t xml:space="preserve"> </w:t>
            </w:r>
            <w:r w:rsidRPr="00B3724D">
              <w:rPr>
                <w:b/>
                <w:bCs/>
                <w:sz w:val="22"/>
                <w:szCs w:val="22"/>
              </w:rPr>
              <w:t xml:space="preserve"> денежным средствам***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tabs>
                <w:tab w:val="right" w:pos="6603"/>
              </w:tabs>
              <w:rPr>
                <w:b/>
                <w:bCs/>
              </w:rPr>
            </w:pPr>
            <w:r w:rsidRPr="00B3724D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 w:rsidRPr="00B3724D">
              <w:rPr>
                <w:b/>
                <w:bCs/>
              </w:rPr>
              <w:t xml:space="preserve">                                  </w:t>
            </w:r>
            <w:r w:rsidRPr="00B3724D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</w:rPr>
            </w:pPr>
            <w:r w:rsidRPr="00B3724D"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</w:rPr>
            </w:pPr>
          </w:p>
        </w:tc>
      </w:tr>
    </w:tbl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p w:rsidR="00B3724D" w:rsidRPr="00B3724D" w:rsidRDefault="00B3724D" w:rsidP="00B3724D">
      <w:pPr>
        <w:pStyle w:val="af1"/>
        <w:spacing w:after="0"/>
        <w:ind w:left="0"/>
        <w:jc w:val="both"/>
        <w:rPr>
          <w:szCs w:val="24"/>
        </w:rPr>
      </w:pPr>
      <w:r w:rsidRPr="00B3724D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687"/>
        <w:gridCol w:w="283"/>
        <w:gridCol w:w="5853"/>
      </w:tblGrid>
      <w:tr w:rsidR="00B3724D" w:rsidRPr="00B3724D" w:rsidTr="003278FD">
        <w:trPr>
          <w:cantSplit/>
          <w:trHeight w:val="408"/>
        </w:trPr>
        <w:tc>
          <w:tcPr>
            <w:tcW w:w="3687" w:type="dxa"/>
            <w:vAlign w:val="bottom"/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83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rPr>
          <w:cantSplit/>
          <w:trHeight w:val="183"/>
        </w:trPr>
        <w:tc>
          <w:tcPr>
            <w:tcW w:w="3687" w:type="dxa"/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24D">
              <w:rPr>
                <w:rFonts w:ascii="Times New Roman" w:hAnsi="Times New Roman" w:cs="Times New Roman"/>
                <w:i/>
                <w:sz w:val="18"/>
                <w:szCs w:val="18"/>
              </w:rPr>
              <w:t>(ФИО, подпись, дата)</w:t>
            </w:r>
          </w:p>
        </w:tc>
      </w:tr>
    </w:tbl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p w:rsidR="00B3724D" w:rsidRPr="00B3724D" w:rsidRDefault="00B3724D" w:rsidP="00B3724D">
      <w:pPr>
        <w:rPr>
          <w:rFonts w:ascii="Times New Roman" w:hAnsi="Times New Roman" w:cs="Times New Roman"/>
        </w:rPr>
        <w:sectPr w:rsidR="00B3724D" w:rsidRPr="00B3724D" w:rsidSect="00D73B5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B3724D" w:rsidRPr="00B3724D" w:rsidTr="003278FD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1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24D" w:rsidRPr="00B3724D" w:rsidRDefault="00B3724D" w:rsidP="00B3724D">
      <w:pPr>
        <w:rPr>
          <w:rFonts w:ascii="Times New Roman" w:hAnsi="Times New Roman" w:cs="Times New Roman"/>
          <w:i/>
          <w:sz w:val="16"/>
          <w:szCs w:val="16"/>
        </w:rPr>
        <w:sectPr w:rsidR="00B3724D" w:rsidRPr="00B3724D" w:rsidSect="00D73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24D" w:rsidRPr="00B3724D" w:rsidRDefault="00B3724D" w:rsidP="00B3724D">
      <w:pPr>
        <w:rPr>
          <w:rFonts w:ascii="Times New Roman" w:hAnsi="Times New Roman" w:cs="Times New Roman"/>
          <w:i/>
          <w:sz w:val="16"/>
          <w:szCs w:val="16"/>
        </w:rPr>
        <w:sectPr w:rsidR="00B3724D" w:rsidRPr="00B3724D" w:rsidSect="00D73B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B3724D" w:rsidRPr="00B3724D" w:rsidTr="003278FD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(первый, итоговый финансовый отчет)</w:t>
            </w:r>
            <w:r w:rsidRPr="00B37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3724D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 w:rsidRPr="00B3724D">
        <w:rPr>
          <w:rFonts w:ascii="Times New Roman" w:hAnsi="Times New Roman"/>
          <w:sz w:val="28"/>
          <w:szCs w:val="28"/>
        </w:rPr>
        <w:t xml:space="preserve"> </w:t>
      </w:r>
      <w:r w:rsidRPr="00B3724D">
        <w:rPr>
          <w:rFonts w:ascii="Times New Roman" w:hAnsi="Times New Roman"/>
          <w:b/>
          <w:bCs/>
          <w:sz w:val="28"/>
          <w:szCs w:val="28"/>
        </w:rPr>
        <w:t xml:space="preserve">кандидата </w:t>
      </w:r>
      <w:r w:rsidRPr="00B3724D">
        <w:rPr>
          <w:rFonts w:ascii="Times New Roman" w:hAnsi="Times New Roman"/>
          <w:b/>
          <w:sz w:val="28"/>
          <w:szCs w:val="28"/>
        </w:rPr>
        <w:t xml:space="preserve"> при проведении выборов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B3724D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B3724D" w:rsidRPr="00B3724D" w:rsidTr="003278FD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1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24D" w:rsidRPr="00B3724D" w:rsidTr="003278FD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кандидата)</w:t>
            </w: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B3724D" w:rsidRPr="00B3724D" w:rsidTr="003278FD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3724D" w:rsidRPr="00B3724D" w:rsidTr="003278F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наименование и адрес подразделения Алтайского отделения № 8644 ПАО Сбербанк)</w:t>
            </w:r>
          </w:p>
        </w:tc>
      </w:tr>
    </w:tbl>
    <w:p w:rsidR="00B3724D" w:rsidRPr="00B3724D" w:rsidRDefault="00B3724D" w:rsidP="00B3724D">
      <w:pPr>
        <w:jc w:val="right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jc w:val="right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B372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724D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3724D" w:rsidRPr="00B3724D" w:rsidRDefault="00B3724D" w:rsidP="00B372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230"/>
        <w:gridCol w:w="850"/>
        <w:gridCol w:w="851"/>
        <w:gridCol w:w="850"/>
      </w:tblGrid>
      <w:tr w:rsidR="00B3724D" w:rsidRPr="00B3724D" w:rsidTr="003278FD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Сумма</w:t>
            </w:r>
            <w:proofErr w:type="gramStart"/>
            <w:r w:rsidRPr="00B3724D">
              <w:rPr>
                <w:b/>
                <w:sz w:val="22"/>
                <w:szCs w:val="22"/>
              </w:rPr>
              <w:t>,р</w:t>
            </w:r>
            <w:proofErr w:type="gramEnd"/>
            <w:r w:rsidRPr="00B3724D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Приме</w:t>
            </w:r>
            <w:r w:rsidRPr="00B3724D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B3724D" w:rsidRPr="00B3724D" w:rsidTr="003278FD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4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proofErr w:type="gramStart"/>
            <w:r w:rsidRPr="00B3724D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 6 ст. 82 и п.3 ст.178 Кодекса Алтайского края о выборах, референдуме, отзыве, и (или) с нарушением требований, установленных п. 1, п. 2 ст. 82 Кодекса Алтайского края о выборах, референдуме, отзыве</w:t>
            </w:r>
            <w:r w:rsidRPr="00B3724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B3724D">
              <w:rPr>
                <w:rStyle w:val="aff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Собственные средства кандидата/ избирательного объединения/ 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Средств, поступивших с превышением предельного размера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  <w:r w:rsidRPr="00B3724D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3724D">
              <w:rPr>
                <w:rStyle w:val="aa"/>
                <w:b/>
                <w:bCs/>
                <w:szCs w:val="22"/>
              </w:rPr>
              <w:t xml:space="preserve"> </w:t>
            </w:r>
            <w:r w:rsidRPr="00B3724D">
              <w:rPr>
                <w:b/>
                <w:bCs/>
                <w:sz w:val="22"/>
                <w:szCs w:val="22"/>
              </w:rPr>
              <w:t xml:space="preserve"> денежным средствам***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tabs>
                <w:tab w:val="right" w:pos="6603"/>
              </w:tabs>
              <w:rPr>
                <w:b/>
                <w:bCs/>
              </w:rPr>
            </w:pPr>
            <w:r w:rsidRPr="00B3724D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 w:rsidRPr="00B3724D">
              <w:rPr>
                <w:b/>
                <w:bCs/>
              </w:rPr>
              <w:t xml:space="preserve">                                  </w:t>
            </w:r>
            <w:r w:rsidRPr="00B3724D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</w:rPr>
            </w:pPr>
            <w:r w:rsidRPr="00B3724D"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</w:rPr>
            </w:pPr>
          </w:p>
        </w:tc>
      </w:tr>
    </w:tbl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p w:rsidR="00B3724D" w:rsidRPr="00B3724D" w:rsidRDefault="00B3724D" w:rsidP="00B3724D">
      <w:pPr>
        <w:pStyle w:val="af1"/>
        <w:spacing w:after="0"/>
        <w:ind w:left="0"/>
        <w:jc w:val="both"/>
        <w:rPr>
          <w:szCs w:val="24"/>
        </w:rPr>
      </w:pPr>
      <w:r w:rsidRPr="00B3724D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687"/>
        <w:gridCol w:w="283"/>
        <w:gridCol w:w="5853"/>
      </w:tblGrid>
      <w:tr w:rsidR="00B3724D" w:rsidRPr="00B3724D" w:rsidTr="003278FD">
        <w:trPr>
          <w:cantSplit/>
          <w:trHeight w:val="408"/>
        </w:trPr>
        <w:tc>
          <w:tcPr>
            <w:tcW w:w="3687" w:type="dxa"/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83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rPr>
          <w:cantSplit/>
          <w:trHeight w:val="252"/>
        </w:trPr>
        <w:tc>
          <w:tcPr>
            <w:tcW w:w="3687" w:type="dxa"/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24D">
              <w:rPr>
                <w:rFonts w:ascii="Times New Roman" w:hAnsi="Times New Roman" w:cs="Times New Roman"/>
                <w:i/>
                <w:sz w:val="18"/>
                <w:szCs w:val="18"/>
              </w:rPr>
              <w:t>(ФИО, подпись, дата)</w:t>
            </w:r>
          </w:p>
        </w:tc>
      </w:tr>
    </w:tbl>
    <w:p w:rsidR="00B3724D" w:rsidRPr="00B3724D" w:rsidRDefault="00B3724D" w:rsidP="00B3724D">
      <w:pPr>
        <w:rPr>
          <w:rFonts w:ascii="Times New Roman" w:hAnsi="Times New Roman" w:cs="Times New Roman"/>
        </w:rPr>
      </w:pPr>
    </w:p>
    <w:p w:rsidR="00B3724D" w:rsidRPr="00B3724D" w:rsidRDefault="00B3724D" w:rsidP="00B3724D">
      <w:pPr>
        <w:rPr>
          <w:rFonts w:ascii="Times New Roman" w:hAnsi="Times New Roman" w:cs="Times New Roman"/>
          <w:i/>
          <w:sz w:val="18"/>
          <w:szCs w:val="16"/>
        </w:rPr>
        <w:sectPr w:rsidR="00B3724D" w:rsidRPr="00B3724D" w:rsidSect="00D73B5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</w:p>
    <w:p w:rsidR="00B3724D" w:rsidRPr="00B3724D" w:rsidRDefault="00B3724D" w:rsidP="00B3724D">
      <w:pPr>
        <w:rPr>
          <w:rFonts w:ascii="Times New Roman" w:hAnsi="Times New Roman" w:cs="Times New Roman"/>
          <w:i/>
          <w:sz w:val="16"/>
          <w:szCs w:val="16"/>
        </w:rPr>
        <w:sectPr w:rsidR="00B3724D" w:rsidRPr="00B3724D">
          <w:headerReference w:type="default" r:id="rId20"/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p w:rsidR="00B3724D" w:rsidRPr="00B3724D" w:rsidRDefault="00B3724D" w:rsidP="00B3724D">
      <w:pPr>
        <w:rPr>
          <w:rFonts w:ascii="Times New Roman" w:hAnsi="Times New Roman" w:cs="Times New Roman"/>
          <w:i/>
          <w:sz w:val="16"/>
          <w:szCs w:val="16"/>
        </w:rPr>
        <w:sectPr w:rsidR="00B3724D" w:rsidRPr="00B3724D" w:rsidSect="00D73B57">
          <w:type w:val="continuous"/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tbl>
      <w:tblPr>
        <w:tblpPr w:leftFromText="180" w:rightFromText="180" w:vertAnchor="text" w:horzAnchor="margin" w:tblpY="-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23"/>
        <w:gridCol w:w="182"/>
      </w:tblGrid>
      <w:tr w:rsidR="00B3724D" w:rsidRPr="00B3724D" w:rsidTr="003278FD">
        <w:trPr>
          <w:trHeight w:val="106"/>
        </w:trPr>
        <w:tc>
          <w:tcPr>
            <w:tcW w:w="8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(первый, итоговый финансовый отчет)</w:t>
            </w:r>
            <w:r w:rsidRPr="00B37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3724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3724D">
        <w:rPr>
          <w:rFonts w:ascii="Times New Roman" w:hAnsi="Times New Roman"/>
          <w:b/>
          <w:sz w:val="28"/>
          <w:szCs w:val="28"/>
        </w:rPr>
        <w:t>поступлении</w:t>
      </w:r>
      <w:proofErr w:type="gramEnd"/>
      <w:r w:rsidRPr="00B3724D">
        <w:rPr>
          <w:rFonts w:ascii="Times New Roman" w:hAnsi="Times New Roman"/>
          <w:b/>
          <w:sz w:val="28"/>
          <w:szCs w:val="28"/>
        </w:rPr>
        <w:t xml:space="preserve"> и расходовании средств избирательного фонда</w:t>
      </w:r>
      <w:r w:rsidRPr="00B3724D">
        <w:rPr>
          <w:rFonts w:ascii="Times New Roman" w:hAnsi="Times New Roman"/>
          <w:sz w:val="28"/>
          <w:szCs w:val="28"/>
        </w:rPr>
        <w:t xml:space="preserve"> </w:t>
      </w:r>
      <w:r w:rsidRPr="00B3724D">
        <w:rPr>
          <w:rFonts w:ascii="Times New Roman" w:hAnsi="Times New Roman"/>
          <w:b/>
          <w:bCs/>
          <w:sz w:val="28"/>
          <w:szCs w:val="28"/>
        </w:rPr>
        <w:t>кандидата / избирательного объединения</w:t>
      </w:r>
      <w:r w:rsidRPr="00B3724D">
        <w:rPr>
          <w:rFonts w:ascii="Times New Roman" w:hAnsi="Times New Roman"/>
          <w:b/>
          <w:sz w:val="28"/>
          <w:szCs w:val="28"/>
        </w:rPr>
        <w:t xml:space="preserve"> при проведении выборов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B3724D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p w:rsidR="00B3724D" w:rsidRPr="00B3724D" w:rsidRDefault="00B3724D" w:rsidP="00B3724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B3724D" w:rsidRPr="00B3724D" w:rsidTr="003278FD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pStyle w:val="1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24D" w:rsidRPr="00B3724D" w:rsidTr="003278FD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кандидата, номер одномандатного избирательного округа/ наименование избирательного объединения)</w:t>
            </w: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B3724D" w:rsidRPr="00B3724D" w:rsidTr="003278FD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3724D" w:rsidRPr="00B3724D" w:rsidTr="003278F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наименование и адрес подразделения Алтайского отделения № 8644 ПАО Сбербанк)</w:t>
            </w:r>
          </w:p>
        </w:tc>
      </w:tr>
    </w:tbl>
    <w:p w:rsidR="00B3724D" w:rsidRPr="00B3724D" w:rsidRDefault="00B3724D" w:rsidP="00B3724D">
      <w:pPr>
        <w:jc w:val="right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jc w:val="right"/>
        <w:rPr>
          <w:rFonts w:ascii="Times New Roman" w:hAnsi="Times New Roman" w:cs="Times New Roman"/>
          <w:sz w:val="24"/>
          <w:szCs w:val="24"/>
        </w:rPr>
      </w:pPr>
      <w:r w:rsidRPr="00B3724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B372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724D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3724D" w:rsidRPr="00B3724D" w:rsidRDefault="00B3724D" w:rsidP="00B372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230"/>
        <w:gridCol w:w="850"/>
        <w:gridCol w:w="851"/>
        <w:gridCol w:w="850"/>
      </w:tblGrid>
      <w:tr w:rsidR="00B3724D" w:rsidRPr="00B3724D" w:rsidTr="003278FD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Сумма</w:t>
            </w:r>
            <w:proofErr w:type="gramStart"/>
            <w:r w:rsidRPr="00B3724D">
              <w:rPr>
                <w:b/>
                <w:sz w:val="22"/>
                <w:szCs w:val="22"/>
              </w:rPr>
              <w:t>,р</w:t>
            </w:r>
            <w:proofErr w:type="gramEnd"/>
            <w:r w:rsidRPr="00B3724D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B3724D">
              <w:rPr>
                <w:b/>
                <w:sz w:val="22"/>
                <w:szCs w:val="22"/>
              </w:rPr>
              <w:t>Приме</w:t>
            </w:r>
            <w:r w:rsidRPr="00B3724D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B3724D" w:rsidRPr="00B3724D" w:rsidTr="003278FD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4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Собственные средства кандидата/ избирательного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proofErr w:type="gramStart"/>
            <w:r w:rsidRPr="00B3724D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 6 ст. 82 и п.3, п.4.1 ст. 163 Кодекса Алтайского края о выборах, референдуме, отзыве, и (или) с нарушением требований, установленных п. 1, п. 2 ст. 82 Кодекса Алтайского края о выборах, референдуме, отзыве</w:t>
            </w:r>
            <w:r w:rsidRPr="00B3724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B3724D">
              <w:rPr>
                <w:rStyle w:val="aff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Собственные средства кандидата/ избирательного объединения/ 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Средств, поступивших с превышением предельного размера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ind w:left="851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в том числе</w:t>
            </w: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  <w:r w:rsidRPr="00B3724D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sz w:val="22"/>
                <w:szCs w:val="22"/>
              </w:rPr>
            </w:pPr>
            <w:r w:rsidRPr="00B3724D"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3724D">
              <w:rPr>
                <w:rStyle w:val="aa"/>
                <w:b/>
                <w:bCs/>
                <w:szCs w:val="22"/>
              </w:rPr>
              <w:t xml:space="preserve"> </w:t>
            </w:r>
            <w:r w:rsidRPr="00B3724D">
              <w:rPr>
                <w:b/>
                <w:bCs/>
                <w:sz w:val="22"/>
                <w:szCs w:val="22"/>
              </w:rPr>
              <w:t xml:space="preserve"> денежным средствам</w:t>
            </w:r>
            <w:r w:rsidRPr="00B3724D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</w:p>
        </w:tc>
      </w:tr>
      <w:tr w:rsidR="00B3724D" w:rsidRPr="00B3724D" w:rsidTr="003278F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  <w:sz w:val="22"/>
                <w:szCs w:val="22"/>
              </w:rPr>
            </w:pPr>
            <w:r w:rsidRPr="00B3724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tabs>
                <w:tab w:val="right" w:pos="6603"/>
              </w:tabs>
              <w:rPr>
                <w:b/>
                <w:bCs/>
              </w:rPr>
            </w:pPr>
            <w:r w:rsidRPr="00B3724D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 w:rsidRPr="00B3724D">
              <w:rPr>
                <w:b/>
                <w:bCs/>
              </w:rPr>
              <w:t xml:space="preserve">                                  </w:t>
            </w:r>
            <w:r w:rsidRPr="00B3724D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center"/>
              <w:rPr>
                <w:b/>
                <w:bCs/>
              </w:rPr>
            </w:pPr>
            <w:r w:rsidRPr="00B3724D"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4D" w:rsidRPr="00B3724D" w:rsidRDefault="00B3724D" w:rsidP="003278FD">
            <w:pPr>
              <w:pStyle w:val="afd"/>
              <w:rPr>
                <w:b/>
                <w:bCs/>
              </w:rPr>
            </w:pPr>
          </w:p>
        </w:tc>
      </w:tr>
    </w:tbl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p w:rsidR="00B3724D" w:rsidRPr="00B3724D" w:rsidRDefault="00B3724D" w:rsidP="00B3724D">
      <w:pPr>
        <w:pStyle w:val="af1"/>
        <w:spacing w:after="0"/>
        <w:ind w:left="0"/>
        <w:jc w:val="both"/>
        <w:rPr>
          <w:szCs w:val="24"/>
        </w:rPr>
      </w:pPr>
      <w:r w:rsidRPr="00B3724D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3724D" w:rsidRPr="00B3724D" w:rsidRDefault="00B3724D" w:rsidP="00B3724D">
      <w:pPr>
        <w:pStyle w:val="af1"/>
        <w:spacing w:after="0"/>
        <w:ind w:left="0" w:firstLine="709"/>
        <w:jc w:val="both"/>
        <w:rPr>
          <w:szCs w:val="24"/>
        </w:rPr>
      </w:pPr>
    </w:p>
    <w:tbl>
      <w:tblPr>
        <w:tblW w:w="9823" w:type="dxa"/>
        <w:tblInd w:w="-318" w:type="dxa"/>
        <w:tblLayout w:type="fixed"/>
        <w:tblLook w:val="0000"/>
      </w:tblPr>
      <w:tblGrid>
        <w:gridCol w:w="3687"/>
        <w:gridCol w:w="283"/>
        <w:gridCol w:w="5853"/>
      </w:tblGrid>
      <w:tr w:rsidR="00B3724D" w:rsidRPr="00B3724D" w:rsidTr="003278FD">
        <w:trPr>
          <w:cantSplit/>
          <w:trHeight w:val="408"/>
        </w:trPr>
        <w:tc>
          <w:tcPr>
            <w:tcW w:w="3687" w:type="dxa"/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B37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представитель по финансовым вопросам избирательного объединения </w:t>
            </w:r>
          </w:p>
        </w:tc>
        <w:tc>
          <w:tcPr>
            <w:tcW w:w="283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rPr>
          <w:cantSplit/>
          <w:trHeight w:val="888"/>
        </w:trPr>
        <w:tc>
          <w:tcPr>
            <w:tcW w:w="3687" w:type="dxa"/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24D">
              <w:rPr>
                <w:rFonts w:ascii="Times New Roman" w:hAnsi="Times New Roman" w:cs="Times New Roman"/>
                <w:i/>
                <w:sz w:val="18"/>
                <w:szCs w:val="18"/>
              </w:rPr>
              <w:t>(ФИО, подпись, дата)</w:t>
            </w:r>
          </w:p>
        </w:tc>
      </w:tr>
    </w:tbl>
    <w:p w:rsidR="00B3724D" w:rsidRPr="00B3724D" w:rsidRDefault="00B3724D" w:rsidP="00B3724D">
      <w:pPr>
        <w:pStyle w:val="aff"/>
        <w:jc w:val="both"/>
        <w:rPr>
          <w:sz w:val="18"/>
          <w:szCs w:val="18"/>
        </w:rPr>
      </w:pPr>
    </w:p>
    <w:p w:rsidR="00B3724D" w:rsidRPr="00B3724D" w:rsidRDefault="00B3724D" w:rsidP="00B3724D">
      <w:pPr>
        <w:pStyle w:val="aff"/>
        <w:jc w:val="both"/>
        <w:rPr>
          <w:sz w:val="18"/>
          <w:szCs w:val="18"/>
        </w:rPr>
      </w:pPr>
    </w:p>
    <w:p w:rsidR="00B3724D" w:rsidRPr="00B3724D" w:rsidRDefault="00B3724D" w:rsidP="00B3724D">
      <w:pPr>
        <w:pStyle w:val="aff"/>
        <w:jc w:val="both"/>
        <w:rPr>
          <w:sz w:val="18"/>
          <w:szCs w:val="18"/>
        </w:rPr>
      </w:pPr>
    </w:p>
    <w:p w:rsidR="00B3724D" w:rsidRPr="00B3724D" w:rsidRDefault="00B3724D" w:rsidP="00B3724D">
      <w:pPr>
        <w:pStyle w:val="aff"/>
        <w:jc w:val="both"/>
      </w:pPr>
      <w:r w:rsidRPr="00B3724D">
        <w:rPr>
          <w:sz w:val="18"/>
          <w:szCs w:val="18"/>
        </w:rPr>
        <w:t>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B3724D" w:rsidRPr="00B3724D" w:rsidRDefault="00B3724D" w:rsidP="00B3724D">
      <w:pPr>
        <w:pStyle w:val="a8"/>
        <w:jc w:val="both"/>
        <w:rPr>
          <w:sz w:val="18"/>
          <w:szCs w:val="18"/>
        </w:rPr>
      </w:pPr>
      <w:r w:rsidRPr="00B3724D">
        <w:rPr>
          <w:rStyle w:val="aff1"/>
          <w:sz w:val="24"/>
        </w:rPr>
        <w:t>**</w:t>
      </w:r>
      <w:r w:rsidRPr="00B3724D">
        <w:t xml:space="preserve"> </w:t>
      </w:r>
      <w:r w:rsidRPr="00B3724D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B3724D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3724D" w:rsidRPr="00B3724D" w:rsidRDefault="00B3724D" w:rsidP="00B3724D">
      <w:pPr>
        <w:pStyle w:val="a8"/>
        <w:jc w:val="both"/>
      </w:pPr>
      <w:r w:rsidRPr="00B3724D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B3724D" w:rsidRPr="00B3724D" w:rsidRDefault="00B3724D" w:rsidP="00B372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724D">
        <w:rPr>
          <w:rStyle w:val="aff1"/>
          <w:rFonts w:ascii="Times New Roman" w:hAnsi="Times New Roman" w:cs="Times New Roman"/>
        </w:rPr>
        <w:t>***</w:t>
      </w:r>
      <w:r w:rsidRPr="00B3724D">
        <w:rPr>
          <w:rFonts w:ascii="Times New Roman" w:hAnsi="Times New Roman" w:cs="Times New Roman"/>
        </w:rPr>
        <w:t xml:space="preserve"> </w:t>
      </w:r>
      <w:r w:rsidRPr="00B3724D">
        <w:rPr>
          <w:rFonts w:ascii="Times New Roman" w:hAnsi="Times New Roman" w:cs="Times New Roman"/>
          <w:sz w:val="18"/>
          <w:szCs w:val="18"/>
        </w:rPr>
        <w:t>Заполняется только в итоговом финансовом отчете.</w:t>
      </w:r>
    </w:p>
    <w:p w:rsidR="00B3724D" w:rsidRPr="00B3724D" w:rsidRDefault="00B3724D" w:rsidP="00B3724D">
      <w:pPr>
        <w:rPr>
          <w:rFonts w:ascii="Times New Roman" w:hAnsi="Times New Roman" w:cs="Times New Roman"/>
        </w:rPr>
        <w:sectPr w:rsidR="00B3724D" w:rsidRPr="00B3724D" w:rsidSect="00D73B57">
          <w:footnotePr>
            <w:numRestart w:val="eachPage"/>
          </w:footnotePr>
          <w:type w:val="continuous"/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p w:rsidR="00B3724D" w:rsidRPr="00B3724D" w:rsidRDefault="00B3724D" w:rsidP="00B3724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ook w:val="0000"/>
      </w:tblPr>
      <w:tblGrid>
        <w:gridCol w:w="3936"/>
        <w:gridCol w:w="5953"/>
      </w:tblGrid>
      <w:tr w:rsidR="00B3724D" w:rsidRPr="00B3724D" w:rsidTr="003278F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Title"/>
              <w:jc w:val="center"/>
              <w:rPr>
                <w:b w:val="0"/>
                <w:bCs w:val="0"/>
              </w:rPr>
            </w:pPr>
            <w:r w:rsidRPr="00B3724D">
              <w:rPr>
                <w:b w:val="0"/>
                <w:bCs w:val="0"/>
              </w:rPr>
              <w:t>Приложение № 4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>к Примерному Порядку и формам учета и отчетности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 xml:space="preserve"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3724D">
              <w:rPr>
                <w:sz w:val="24"/>
                <w:szCs w:val="24"/>
              </w:rPr>
              <w:t>расходовании</w:t>
            </w:r>
            <w:proofErr w:type="gramEnd"/>
            <w:r w:rsidRPr="00B3724D">
              <w:rPr>
                <w:sz w:val="24"/>
                <w:szCs w:val="24"/>
              </w:rPr>
              <w:t xml:space="preserve"> этих средств</w:t>
            </w:r>
          </w:p>
          <w:p w:rsidR="00B3724D" w:rsidRPr="00B3724D" w:rsidRDefault="00B3724D" w:rsidP="003278FD">
            <w:pPr>
              <w:pStyle w:val="ConsPlusTitle"/>
              <w:jc w:val="center"/>
              <w:rPr>
                <w:sz w:val="22"/>
                <w:szCs w:val="22"/>
              </w:rPr>
            </w:pPr>
          </w:p>
        </w:tc>
      </w:tr>
    </w:tbl>
    <w:p w:rsidR="00B3724D" w:rsidRPr="00B3724D" w:rsidRDefault="00B3724D" w:rsidP="00B3724D">
      <w:pPr>
        <w:ind w:firstLine="708"/>
        <w:jc w:val="both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ind w:firstLine="708"/>
        <w:jc w:val="both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B3724D" w:rsidRPr="00B3724D" w:rsidRDefault="00B3724D" w:rsidP="00B3724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724D">
        <w:rPr>
          <w:rFonts w:ascii="Times New Roman" w:hAnsi="Times New Roman"/>
          <w:b/>
          <w:bCs/>
          <w:sz w:val="28"/>
          <w:szCs w:val="28"/>
        </w:rPr>
        <w:t>прилагаемых</w:t>
      </w:r>
      <w:proofErr w:type="gramEnd"/>
      <w:r w:rsidRPr="00B3724D">
        <w:rPr>
          <w:rFonts w:ascii="Times New Roman" w:hAnsi="Times New Roman"/>
          <w:b/>
          <w:bCs/>
          <w:sz w:val="28"/>
          <w:szCs w:val="28"/>
        </w:rPr>
        <w:t xml:space="preserve"> к итоговому финансовому отчету</w:t>
      </w:r>
      <w:r w:rsidRPr="00B3724D">
        <w:rPr>
          <w:rFonts w:ascii="Times New Roman" w:hAnsi="Times New Roman"/>
          <w:sz w:val="28"/>
          <w:szCs w:val="28"/>
        </w:rPr>
        <w:t xml:space="preserve"> </w:t>
      </w:r>
      <w:r w:rsidRPr="00B3724D">
        <w:rPr>
          <w:rFonts w:ascii="Times New Roman" w:hAnsi="Times New Roman"/>
          <w:b/>
          <w:bCs/>
          <w:sz w:val="28"/>
          <w:szCs w:val="28"/>
        </w:rPr>
        <w:t xml:space="preserve">кандидата, избирательного объединения </w:t>
      </w:r>
    </w:p>
    <w:p w:rsidR="00B3724D" w:rsidRPr="00B3724D" w:rsidRDefault="00B3724D" w:rsidP="00B372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>Выписки подразделения Алтайского отделения № 8644 ПАО Сбербанк по специальному избирательному счету кандидата, избирательного объединения;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>платежные документы о перечислении в избирательный фонд кандидата, избирательного объединения добровольных пожертвований граждан, юридических лиц;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>платежные документы о перечислении в избирательный фонд кандидата, избирательного объединения собственных средств;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>платежные документы о перечислении средств в избирательный фонд кандидата избирательным объединением, выдвинувшим кандидата.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>платежные документы о перечислении денежных сре</w:t>
      </w:r>
      <w:proofErr w:type="gramStart"/>
      <w:r w:rsidRPr="00B3724D">
        <w:rPr>
          <w:rFonts w:ascii="Times New Roman" w:hAnsi="Times New Roman" w:cs="Times New Roman"/>
        </w:rPr>
        <w:t>дств в к</w:t>
      </w:r>
      <w:proofErr w:type="gramEnd"/>
      <w:r w:rsidRPr="00B3724D">
        <w:rPr>
          <w:rFonts w:ascii="Times New Roman" w:hAnsi="Times New Roman" w:cs="Times New Roman"/>
        </w:rPr>
        <w:t>ачестве возвратов неиспользованных средств соответствующего избирательного фонда;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>платежные документы о проведении расходных операций кандидата, избирательного объединения;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>договоры на выполнение работ (оказание услуг), подписанные сторонами и скрепленные печатью;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>счета (счета-фактуры);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>товарно-транспортные накладные на получение товаров;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>акты о выполнении работ (оказании услуг);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>расходные и приходные кассовые ордера;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>кассовая книга (представляется, если кандидатом, избирательным объединением проводились расчеты наличными денежными средствами, снятыми со специального избирательного счета);</w:t>
      </w:r>
    </w:p>
    <w:p w:rsidR="00B3724D" w:rsidRPr="00075224" w:rsidRDefault="00B3724D" w:rsidP="0007522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5224">
        <w:rPr>
          <w:rFonts w:ascii="Times New Roman" w:hAnsi="Times New Roman" w:cs="Times New Roman"/>
          <w:sz w:val="22"/>
          <w:szCs w:val="22"/>
        </w:rPr>
        <w:t xml:space="preserve">товарные чеки, чеки (в том числе электронные) контрольно-кассовых машин; </w:t>
      </w:r>
    </w:p>
    <w:p w:rsidR="00B3724D" w:rsidRPr="00B3724D" w:rsidRDefault="00B3724D" w:rsidP="00075224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>проездные документы.</w:t>
      </w:r>
    </w:p>
    <w:p w:rsidR="00B3724D" w:rsidRPr="00B3724D" w:rsidRDefault="00B3724D" w:rsidP="00B3724D">
      <w:pPr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br w:type="page"/>
      </w:r>
    </w:p>
    <w:tbl>
      <w:tblPr>
        <w:tblW w:w="9464" w:type="dxa"/>
        <w:tblLook w:val="0000"/>
      </w:tblPr>
      <w:tblGrid>
        <w:gridCol w:w="3369"/>
        <w:gridCol w:w="6095"/>
      </w:tblGrid>
      <w:tr w:rsidR="00B3724D" w:rsidRPr="00B3724D" w:rsidTr="003278F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Title"/>
              <w:jc w:val="center"/>
              <w:rPr>
                <w:b w:val="0"/>
                <w:bCs w:val="0"/>
              </w:rPr>
            </w:pPr>
            <w:r w:rsidRPr="00B3724D">
              <w:rPr>
                <w:b w:val="0"/>
                <w:bCs w:val="0"/>
              </w:rPr>
              <w:t>Приложение № 5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>к Примерному Порядку и формам учета и отчетности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 xml:space="preserve"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3724D">
              <w:rPr>
                <w:sz w:val="24"/>
                <w:szCs w:val="24"/>
              </w:rPr>
              <w:t>расходовании</w:t>
            </w:r>
            <w:proofErr w:type="gramEnd"/>
            <w:r w:rsidRPr="00B3724D">
              <w:rPr>
                <w:sz w:val="24"/>
                <w:szCs w:val="24"/>
              </w:rPr>
              <w:t xml:space="preserve"> этих средств</w:t>
            </w:r>
          </w:p>
          <w:p w:rsidR="00B3724D" w:rsidRPr="00B3724D" w:rsidRDefault="00B3724D" w:rsidP="003278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724D" w:rsidRPr="00B3724D" w:rsidRDefault="00B3724D" w:rsidP="00B372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</w:rPr>
      </w:pP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</w:rPr>
      </w:pPr>
    </w:p>
    <w:p w:rsidR="00B3724D" w:rsidRPr="00B3724D" w:rsidRDefault="00B3724D" w:rsidP="00B372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4D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b/>
          <w:bCs/>
          <w:sz w:val="28"/>
          <w:szCs w:val="28"/>
        </w:rPr>
        <w:t>документов и материалов, прилагаемых к итоговому финансовому отчету</w:t>
      </w:r>
      <w:r w:rsidRPr="00B3724D">
        <w:rPr>
          <w:rFonts w:ascii="Times New Roman" w:hAnsi="Times New Roman"/>
          <w:b/>
          <w:sz w:val="28"/>
          <w:szCs w:val="28"/>
        </w:rPr>
        <w:t xml:space="preserve"> </w:t>
      </w:r>
      <w:r w:rsidRPr="00B3724D">
        <w:rPr>
          <w:rFonts w:ascii="Times New Roman" w:hAnsi="Times New Roman"/>
          <w:b/>
          <w:bCs/>
          <w:sz w:val="28"/>
          <w:szCs w:val="28"/>
        </w:rPr>
        <w:t>кандидата, избирательного объединения</w:t>
      </w:r>
      <w:r w:rsidRPr="00B3724D">
        <w:rPr>
          <w:rFonts w:ascii="Times New Roman" w:hAnsi="Times New Roman"/>
          <w:b/>
          <w:sz w:val="28"/>
          <w:szCs w:val="28"/>
        </w:rPr>
        <w:t xml:space="preserve"> </w:t>
      </w:r>
    </w:p>
    <w:p w:rsidR="00B3724D" w:rsidRPr="00B3724D" w:rsidRDefault="00B3724D" w:rsidP="00B372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417"/>
        <w:gridCol w:w="1560"/>
        <w:gridCol w:w="2126"/>
        <w:gridCol w:w="1559"/>
      </w:tblGrid>
      <w:tr w:rsidR="00B3724D" w:rsidRPr="00B3724D" w:rsidTr="003278FD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нахождения </w:t>
            </w: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документа </w:t>
            </w:r>
          </w:p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(папка, том, страница)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724D" w:rsidRPr="00B3724D" w:rsidTr="003278F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24D" w:rsidRPr="00B3724D" w:rsidTr="003278FD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4D" w:rsidRPr="00B3724D" w:rsidTr="003278FD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4D" w:rsidRPr="00B3724D" w:rsidTr="003278FD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4D" w:rsidRPr="00B3724D" w:rsidTr="003278FD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4D" w:rsidRPr="00B3724D" w:rsidRDefault="00B3724D" w:rsidP="003278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24D" w:rsidRPr="00B3724D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24D" w:rsidRPr="00B3724D" w:rsidRDefault="00B3724D" w:rsidP="00B372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788"/>
        <w:gridCol w:w="1260"/>
        <w:gridCol w:w="3558"/>
      </w:tblGrid>
      <w:tr w:rsidR="00B3724D" w:rsidRPr="00B3724D" w:rsidTr="003278FD">
        <w:trPr>
          <w:cantSplit/>
          <w:trHeight w:val="1022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B3724D" w:rsidRPr="00B3724D" w:rsidRDefault="00B3724D" w:rsidP="0032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24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 w:rsidRPr="00B3724D">
              <w:rPr>
                <w:rFonts w:ascii="Times New Roman" w:hAnsi="Times New Roman" w:cs="Times New Roman"/>
                <w:sz w:val="24"/>
                <w:szCs w:val="24"/>
              </w:rPr>
              <w:t xml:space="preserve"> / уполномоченный представитель избирательного объединения по финансовым вопросам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  <w:r w:rsidRPr="00B3724D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558" w:type="dxa"/>
            <w:tcBorders>
              <w:top w:val="nil"/>
              <w:left w:val="nil"/>
              <w:right w:val="nil"/>
            </w:tcBorders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</w:rPr>
            </w:pPr>
            <w:r w:rsidRPr="00B3724D">
              <w:rPr>
                <w:rFonts w:ascii="Times New Roman" w:hAnsi="Times New Roman" w:cs="Times New Roman"/>
              </w:rPr>
              <w:t>______________________</w:t>
            </w:r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B3724D" w:rsidRPr="00B3724D" w:rsidRDefault="00B3724D" w:rsidP="00B3724D">
      <w:pPr>
        <w:rPr>
          <w:rFonts w:ascii="Times New Roman" w:hAnsi="Times New Roman" w:cs="Times New Roman"/>
        </w:rPr>
        <w:sectPr w:rsidR="00B3724D" w:rsidRPr="00B3724D" w:rsidSect="00D73B57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000"/>
      </w:tblPr>
      <w:tblGrid>
        <w:gridCol w:w="3510"/>
        <w:gridCol w:w="5776"/>
      </w:tblGrid>
      <w:tr w:rsidR="00B3724D" w:rsidRPr="00B3724D" w:rsidTr="003278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B3724D" w:rsidRPr="00B3724D" w:rsidRDefault="00B3724D" w:rsidP="003278FD">
            <w:pPr>
              <w:pStyle w:val="ConsPlusTitle"/>
              <w:ind w:left="-648" w:firstLine="648"/>
              <w:jc w:val="center"/>
              <w:rPr>
                <w:b w:val="0"/>
                <w:bCs w:val="0"/>
              </w:rPr>
            </w:pPr>
            <w:r w:rsidRPr="00B3724D">
              <w:rPr>
                <w:b w:val="0"/>
                <w:bCs w:val="0"/>
              </w:rPr>
              <w:t>Приложение № 6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>к Примерному Порядку и формам учета и отчетности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3724D">
              <w:rPr>
                <w:sz w:val="24"/>
                <w:szCs w:val="24"/>
              </w:rPr>
              <w:t xml:space="preserve"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</w:t>
            </w:r>
          </w:p>
          <w:p w:rsidR="00B3724D" w:rsidRPr="00B3724D" w:rsidRDefault="00B3724D" w:rsidP="003278FD">
            <w:pPr>
              <w:pStyle w:val="Con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3724D">
              <w:rPr>
                <w:sz w:val="24"/>
                <w:szCs w:val="24"/>
              </w:rPr>
              <w:t>расходовании</w:t>
            </w:r>
            <w:proofErr w:type="gramEnd"/>
            <w:r w:rsidRPr="00B3724D">
              <w:rPr>
                <w:sz w:val="24"/>
                <w:szCs w:val="24"/>
              </w:rPr>
              <w:t xml:space="preserve"> этих средств</w:t>
            </w:r>
          </w:p>
        </w:tc>
      </w:tr>
    </w:tbl>
    <w:p w:rsidR="00B3724D" w:rsidRPr="00B3724D" w:rsidRDefault="00B3724D" w:rsidP="00B3724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3724D" w:rsidRPr="00B3724D" w:rsidRDefault="00B3724D" w:rsidP="00B3724D">
      <w:pPr>
        <w:rPr>
          <w:rFonts w:ascii="Times New Roman" w:hAnsi="Times New Roman" w:cs="Times New Roman"/>
          <w:b/>
          <w:sz w:val="16"/>
          <w:szCs w:val="16"/>
        </w:rPr>
      </w:pPr>
    </w:p>
    <w:p w:rsidR="00B3724D" w:rsidRPr="00B3724D" w:rsidRDefault="00B3724D" w:rsidP="00B3724D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3724D">
        <w:rPr>
          <w:rFonts w:ascii="Times New Roman" w:hAnsi="Times New Roman" w:cs="Times New Roman"/>
          <w:b/>
        </w:rPr>
        <w:t>АКТ</w:t>
      </w:r>
    </w:p>
    <w:p w:rsidR="00B3724D" w:rsidRPr="00B3724D" w:rsidRDefault="00B3724D" w:rsidP="00B3724D">
      <w:pPr>
        <w:pStyle w:val="ConsNonformat"/>
        <w:widowControl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3724D">
        <w:rPr>
          <w:rFonts w:ascii="Times New Roman" w:hAnsi="Times New Roman"/>
          <w:b/>
          <w:sz w:val="28"/>
          <w:szCs w:val="28"/>
        </w:rPr>
        <w:t xml:space="preserve">приема итогового финансового отчета 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3724D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 w:rsidRPr="00B3724D">
        <w:rPr>
          <w:rFonts w:ascii="Times New Roman" w:hAnsi="Times New Roman"/>
          <w:sz w:val="28"/>
          <w:szCs w:val="28"/>
        </w:rPr>
        <w:t>___________________________________</w:t>
      </w:r>
    </w:p>
    <w:p w:rsidR="00B3724D" w:rsidRPr="00B3724D" w:rsidRDefault="00B3724D" w:rsidP="00B3724D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B3724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(наименование избирательной кампании)</w:t>
      </w:r>
    </w:p>
    <w:p w:rsidR="00B3724D" w:rsidRPr="00B3724D" w:rsidRDefault="00B3724D" w:rsidP="00B372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724D">
        <w:rPr>
          <w:rFonts w:ascii="Times New Roman" w:hAnsi="Times New Roman" w:cs="Times New Roman"/>
          <w:sz w:val="28"/>
          <w:szCs w:val="28"/>
        </w:rPr>
        <w:t>_______________ 20____ г.</w:t>
      </w:r>
    </w:p>
    <w:p w:rsidR="00B3724D" w:rsidRPr="00B3724D" w:rsidRDefault="00B3724D" w:rsidP="00B372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724D" w:rsidRPr="00B3724D" w:rsidRDefault="00B3724D" w:rsidP="00B3724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>Я, ______________________________________________________________</w:t>
      </w:r>
    </w:p>
    <w:p w:rsidR="00B3724D" w:rsidRPr="00B3724D" w:rsidRDefault="00B3724D" w:rsidP="00B3724D">
      <w:pPr>
        <w:spacing w:after="0"/>
        <w:contextualSpacing/>
        <w:rPr>
          <w:rFonts w:ascii="Times New Roman" w:hAnsi="Times New Roman" w:cs="Times New Roman"/>
          <w:bCs/>
          <w:i/>
          <w:sz w:val="16"/>
          <w:szCs w:val="16"/>
        </w:rPr>
      </w:pPr>
      <w:r w:rsidRPr="00B3724D">
        <w:rPr>
          <w:rFonts w:ascii="Times New Roman" w:hAnsi="Times New Roman" w:cs="Times New Roman"/>
          <w:i/>
          <w:sz w:val="16"/>
          <w:szCs w:val="16"/>
        </w:rPr>
        <w:t xml:space="preserve">        (ФИО кандидата, у</w:t>
      </w:r>
      <w:r w:rsidRPr="00B3724D">
        <w:rPr>
          <w:rFonts w:ascii="Times New Roman" w:hAnsi="Times New Roman" w:cs="Times New Roman"/>
          <w:bCs/>
          <w:i/>
          <w:sz w:val="16"/>
          <w:szCs w:val="16"/>
        </w:rPr>
        <w:t>полномоченного представителя по финансовым вопросам кандидата, уполномоченного представителя по финансовым вопросам избирательного объединения</w:t>
      </w:r>
      <w:r w:rsidRPr="00B3724D">
        <w:rPr>
          <w:rFonts w:ascii="Times New Roman" w:hAnsi="Times New Roman" w:cs="Times New Roman"/>
          <w:i/>
          <w:sz w:val="16"/>
          <w:szCs w:val="16"/>
        </w:rPr>
        <w:t>)</w:t>
      </w:r>
    </w:p>
    <w:p w:rsidR="00B3724D" w:rsidRPr="00B3724D" w:rsidRDefault="00B3724D" w:rsidP="00B3724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3724D">
        <w:rPr>
          <w:rFonts w:ascii="Times New Roman" w:hAnsi="Times New Roman" w:cs="Times New Roman"/>
        </w:rPr>
        <w:t xml:space="preserve">представил (а) </w:t>
      </w:r>
      <w:proofErr w:type="gramStart"/>
      <w:r w:rsidRPr="00B3724D">
        <w:rPr>
          <w:rFonts w:ascii="Times New Roman" w:hAnsi="Times New Roman" w:cs="Times New Roman"/>
        </w:rPr>
        <w:t>в</w:t>
      </w:r>
      <w:proofErr w:type="gramEnd"/>
      <w:r w:rsidRPr="00B3724D">
        <w:rPr>
          <w:rFonts w:ascii="Times New Roman" w:hAnsi="Times New Roman" w:cs="Times New Roman"/>
        </w:rPr>
        <w:t>__________________________________________________</w:t>
      </w:r>
    </w:p>
    <w:p w:rsidR="00B3724D" w:rsidRPr="00B3724D" w:rsidRDefault="00B3724D" w:rsidP="00B3724D">
      <w:pPr>
        <w:spacing w:after="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B3724D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избирательной комиссии)</w:t>
      </w:r>
    </w:p>
    <w:p w:rsidR="00B3724D" w:rsidRPr="00B3724D" w:rsidRDefault="00B3724D" w:rsidP="00B3724D">
      <w:pPr>
        <w:pStyle w:val="ConsPlusNonformat"/>
        <w:widowControl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3724D">
        <w:rPr>
          <w:rFonts w:ascii="Times New Roman" w:hAnsi="Times New Roman" w:cs="Times New Roman"/>
          <w:sz w:val="28"/>
          <w:szCs w:val="28"/>
        </w:rPr>
        <w:t xml:space="preserve">итоговый финансовый отчет </w:t>
      </w:r>
      <w:r w:rsidRPr="00B3724D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Pr="00B3724D">
        <w:rPr>
          <w:rFonts w:ascii="Times New Roman" w:hAnsi="Times New Roman" w:cs="Times New Roman"/>
          <w:b/>
          <w:bCs/>
          <w:i/>
          <w:sz w:val="28"/>
          <w:szCs w:val="28"/>
        </w:rPr>
        <w:t>ИЛИ</w:t>
      </w:r>
      <w:r w:rsidRPr="00B3724D">
        <w:rPr>
          <w:rFonts w:ascii="Times New Roman" w:hAnsi="Times New Roman" w:cs="Times New Roman"/>
          <w:bCs/>
          <w:sz w:val="28"/>
          <w:szCs w:val="28"/>
        </w:rPr>
        <w:t xml:space="preserve"> избирательного объединения_____________________________________________________</w:t>
      </w:r>
      <w:r w:rsidRPr="00B3724D">
        <w:rPr>
          <w:rFonts w:ascii="Times New Roman" w:hAnsi="Times New Roman" w:cs="Times New Roman"/>
          <w:bCs/>
          <w:sz w:val="28"/>
          <w:szCs w:val="28"/>
        </w:rPr>
        <w:br/>
      </w:r>
      <w:r w:rsidRPr="00B372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(ФИО кандидата, наименование избирательного объединения</w:t>
      </w:r>
      <w:r w:rsidRPr="00B3724D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B3724D" w:rsidRPr="00B3724D" w:rsidRDefault="00B3724D" w:rsidP="00B3724D">
      <w:pPr>
        <w:pStyle w:val="ConsPlusNonformat"/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24D">
        <w:rPr>
          <w:rFonts w:ascii="Times New Roman" w:hAnsi="Times New Roman" w:cs="Times New Roman"/>
          <w:sz w:val="28"/>
          <w:szCs w:val="28"/>
        </w:rPr>
        <w:t>в следующем объеме</w:t>
      </w:r>
      <w:r w:rsidRPr="00B3724D">
        <w:rPr>
          <w:rStyle w:val="aa"/>
          <w:rFonts w:ascii="Times New Roman" w:hAnsi="Times New Roman" w:cs="Times New Roman"/>
          <w:sz w:val="24"/>
        </w:rPr>
        <w:footnoteReference w:id="13"/>
      </w:r>
      <w:r w:rsidRPr="00B3724D">
        <w:rPr>
          <w:rFonts w:ascii="Times New Roman" w:hAnsi="Times New Roman" w:cs="Times New Roman"/>
          <w:sz w:val="28"/>
          <w:szCs w:val="28"/>
        </w:rPr>
        <w:t>:</w:t>
      </w:r>
    </w:p>
    <w:p w:rsidR="00B3724D" w:rsidRPr="00B3724D" w:rsidRDefault="00B3724D" w:rsidP="00B3724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24D">
        <w:rPr>
          <w:rFonts w:ascii="Times New Roman" w:hAnsi="Times New Roman" w:cs="Times New Roman"/>
          <w:sz w:val="28"/>
          <w:szCs w:val="28"/>
        </w:rPr>
        <w:t>- итоговый финансовый отчет о поступлении и расходовании средств избирательного фонда, с приложенными к нему первичными финансовыми документами в______ томах на _______ страницах;</w:t>
      </w:r>
    </w:p>
    <w:p w:rsidR="00B3724D" w:rsidRPr="00B3724D" w:rsidRDefault="00B3724D" w:rsidP="00B3724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3724D">
        <w:rPr>
          <w:rFonts w:ascii="Times New Roman" w:eastAsia="Calibri" w:hAnsi="Times New Roman" w:cs="Times New Roman"/>
          <w:lang w:eastAsia="en-US"/>
        </w:rPr>
        <w:t>- банковская справка о закрытии специального избирательного счета (об оставшихся денежных средствах на специальном избирательном счете);</w:t>
      </w:r>
    </w:p>
    <w:p w:rsidR="00B3724D" w:rsidRPr="00B3724D" w:rsidRDefault="00B3724D" w:rsidP="00B3724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24D">
        <w:rPr>
          <w:rFonts w:ascii="Times New Roman" w:hAnsi="Times New Roman" w:cs="Times New Roman"/>
          <w:sz w:val="28"/>
          <w:szCs w:val="28"/>
        </w:rPr>
        <w:t>- </w:t>
      </w:r>
      <w:r w:rsidRPr="00B3724D">
        <w:rPr>
          <w:rFonts w:ascii="Times New Roman" w:hAnsi="Times New Roman" w:cs="Times New Roman"/>
          <w:bCs/>
          <w:sz w:val="28"/>
          <w:szCs w:val="28"/>
        </w:rPr>
        <w:t>сведения по учету поступления и расходования средств избирательного фонда;</w:t>
      </w:r>
    </w:p>
    <w:p w:rsidR="00B3724D" w:rsidRPr="00B3724D" w:rsidRDefault="00B3724D" w:rsidP="00B3724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24D">
        <w:rPr>
          <w:rFonts w:ascii="Times New Roman" w:hAnsi="Times New Roman" w:cs="Times New Roman"/>
          <w:sz w:val="28"/>
          <w:szCs w:val="28"/>
        </w:rPr>
        <w:t>- опись представленных документов;</w:t>
      </w:r>
    </w:p>
    <w:p w:rsidR="00B3724D" w:rsidRPr="00B3724D" w:rsidRDefault="00B3724D" w:rsidP="00B3724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24D">
        <w:rPr>
          <w:rFonts w:ascii="Times New Roman" w:hAnsi="Times New Roman" w:cs="Times New Roman"/>
          <w:bCs/>
          <w:sz w:val="28"/>
          <w:szCs w:val="28"/>
        </w:rPr>
        <w:t>- </w:t>
      </w:r>
      <w:r w:rsidRPr="00B3724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3724D" w:rsidRPr="00B3724D" w:rsidRDefault="00B3724D" w:rsidP="00B3724D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805"/>
        <w:gridCol w:w="385"/>
        <w:gridCol w:w="3191"/>
      </w:tblGrid>
      <w:tr w:rsidR="00B3724D" w:rsidRPr="00B3724D" w:rsidTr="003278FD">
        <w:tc>
          <w:tcPr>
            <w:tcW w:w="3190" w:type="dxa"/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  <w:r w:rsidRPr="00B3724D">
              <w:rPr>
                <w:rFonts w:ascii="Times New Roman" w:hAnsi="Times New Roman" w:cs="Times New Roman"/>
              </w:rPr>
              <w:t>Сдал: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c>
          <w:tcPr>
            <w:tcW w:w="3190" w:type="dxa"/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24D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85" w:type="dxa"/>
            <w:shd w:val="clear" w:color="auto" w:fill="auto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 /</w:t>
            </w:r>
            <w:proofErr w:type="gramEnd"/>
          </w:p>
          <w:p w:rsidR="00B3724D" w:rsidRPr="00B3724D" w:rsidRDefault="00B3724D" w:rsidP="003278F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724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уполномоченного представителя по финансовым вопросам кандидата / уполномоченного представителя по финансовым вопросам избирательного объединения)</w:t>
            </w:r>
          </w:p>
        </w:tc>
      </w:tr>
    </w:tbl>
    <w:p w:rsidR="00B3724D" w:rsidRPr="00B3724D" w:rsidRDefault="00B3724D" w:rsidP="00B3724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90"/>
        <w:gridCol w:w="2805"/>
        <w:gridCol w:w="385"/>
        <w:gridCol w:w="3191"/>
      </w:tblGrid>
      <w:tr w:rsidR="00B3724D" w:rsidRPr="00B3724D" w:rsidTr="003278FD">
        <w:tc>
          <w:tcPr>
            <w:tcW w:w="3190" w:type="dxa"/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  <w:r w:rsidRPr="00B3724D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724D" w:rsidRPr="00B3724D" w:rsidTr="003278FD">
        <w:tc>
          <w:tcPr>
            <w:tcW w:w="3190" w:type="dxa"/>
            <w:shd w:val="clear" w:color="auto" w:fill="auto"/>
          </w:tcPr>
          <w:p w:rsidR="00B3724D" w:rsidRPr="00B3724D" w:rsidRDefault="00B3724D" w:rsidP="00327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24D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85" w:type="dxa"/>
            <w:shd w:val="clear" w:color="auto" w:fill="auto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B3724D" w:rsidRPr="00B3724D" w:rsidRDefault="00B3724D" w:rsidP="003278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724D">
              <w:rPr>
                <w:rFonts w:ascii="Times New Roman" w:hAnsi="Times New Roman" w:cs="Times New Roman"/>
                <w:i/>
                <w:sz w:val="16"/>
                <w:szCs w:val="16"/>
              </w:rPr>
              <w:t>(ФИО члена ИК)</w:t>
            </w:r>
          </w:p>
        </w:tc>
      </w:tr>
    </w:tbl>
    <w:p w:rsidR="00B3724D" w:rsidRPr="00B3724D" w:rsidRDefault="00B3724D" w:rsidP="00B3724D">
      <w:pPr>
        <w:pStyle w:val="ConsNormal"/>
        <w:ind w:firstLine="0"/>
      </w:pPr>
    </w:p>
    <w:p w:rsidR="00B3724D" w:rsidRPr="00B3724D" w:rsidRDefault="00B3724D" w:rsidP="00B372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724D" w:rsidRPr="00B3724D" w:rsidRDefault="00B3724D" w:rsidP="00B3724D">
      <w:pPr>
        <w:spacing w:line="360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</w:p>
    <w:p w:rsidR="00AC0282" w:rsidRPr="00B3724D" w:rsidRDefault="00AC0282">
      <w:pPr>
        <w:rPr>
          <w:rFonts w:ascii="Times New Roman" w:hAnsi="Times New Roman" w:cs="Times New Roman"/>
        </w:rPr>
      </w:pPr>
    </w:p>
    <w:sectPr w:rsidR="00AC0282" w:rsidRPr="00B3724D" w:rsidSect="00D714B1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4D" w:rsidRDefault="00B3724D" w:rsidP="00B3724D">
      <w:pPr>
        <w:spacing w:after="0" w:line="240" w:lineRule="auto"/>
      </w:pPr>
      <w:r>
        <w:separator/>
      </w:r>
    </w:p>
  </w:endnote>
  <w:endnote w:type="continuationSeparator" w:id="1">
    <w:p w:rsidR="00B3724D" w:rsidRDefault="00B3724D" w:rsidP="00B3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4D" w:rsidRDefault="00B3724D" w:rsidP="00B3724D">
      <w:pPr>
        <w:spacing w:after="0" w:line="240" w:lineRule="auto"/>
      </w:pPr>
      <w:r>
        <w:separator/>
      </w:r>
    </w:p>
  </w:footnote>
  <w:footnote w:type="continuationSeparator" w:id="1">
    <w:p w:rsidR="00B3724D" w:rsidRDefault="00B3724D" w:rsidP="00B3724D">
      <w:pPr>
        <w:spacing w:after="0" w:line="240" w:lineRule="auto"/>
      </w:pPr>
      <w:r>
        <w:continuationSeparator/>
      </w:r>
    </w:p>
  </w:footnote>
  <w:footnote w:id="2">
    <w:p w:rsidR="00B3724D" w:rsidRPr="00A016A8" w:rsidRDefault="00B3724D" w:rsidP="00B3724D">
      <w:pPr>
        <w:pStyle w:val="a8"/>
        <w:jc w:val="both"/>
      </w:pPr>
      <w:r w:rsidRPr="00A016A8">
        <w:rPr>
          <w:rStyle w:val="aa"/>
          <w:szCs w:val="22"/>
        </w:rPr>
        <w:footnoteRef/>
      </w:r>
      <w:r w:rsidRPr="00A016A8">
        <w:t xml:space="preserve"> </w:t>
      </w:r>
      <w:r w:rsidRPr="00771A4D">
        <w:rPr>
          <w:rFonts w:eastAsia="Calibri"/>
          <w:lang w:eastAsia="en-US"/>
        </w:rPr>
        <w:t xml:space="preserve">В соответствии со статьей 2 Закона Российской Федерации от 27 декабря 1991 года № 2124-1 «О средствах массовой информации»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 </w:t>
      </w:r>
    </w:p>
  </w:footnote>
  <w:footnote w:id="3">
    <w:p w:rsidR="00B3724D" w:rsidRDefault="00B3724D" w:rsidP="00B3724D">
      <w:pPr>
        <w:pStyle w:val="a8"/>
        <w:jc w:val="both"/>
      </w:pPr>
      <w:r>
        <w:rPr>
          <w:rStyle w:val="aa"/>
        </w:rPr>
        <w:footnoteRef/>
      </w:r>
      <w:r>
        <w:t xml:space="preserve"> Машиночитаемый вид – файл формата </w:t>
      </w:r>
      <w:r>
        <w:rPr>
          <w:lang w:val="en-US"/>
        </w:rPr>
        <w:t>DBF</w:t>
      </w:r>
      <w:r>
        <w:t>, содержащий сведения о платежах в соответствии с «Техническими решениями, обеспечивающими обмен информацией между избирательными комиссиями, комиссиями референдума и филиалами Акционерного коммерческого Сберегательного банка Российской Федерации (открытое акционерное общество)» от 11 сентября 2007 года,</w:t>
      </w:r>
      <w:r w:rsidRPr="00CF1B12">
        <w:t xml:space="preserve"> </w:t>
      </w:r>
      <w:r>
        <w:t>для иной кредитной организации – в соответствии с техническими решениями кредитной организации.</w:t>
      </w:r>
    </w:p>
  </w:footnote>
  <w:footnote w:id="4">
    <w:p w:rsidR="00B3724D" w:rsidRDefault="00B3724D" w:rsidP="00B3724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542779">
        <w:t>Здесь и далее в скобках указаны сроки, применяемые в случае принятия решения о проведении голосования в течение нескольких дней подряд, предусмотренного пунктом 1 статьи 63.1 Федерального закона.</w:t>
      </w:r>
    </w:p>
  </w:footnote>
  <w:footnote w:id="5">
    <w:p w:rsidR="00B3724D" w:rsidRPr="00535CB1" w:rsidRDefault="00B3724D" w:rsidP="00B3724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35CB1">
        <w:t>Данный пункт указывается только при проведении выборов депутатов представительных органов муниципальных образований муниципальных районов, муниципал</w:t>
      </w:r>
      <w:r>
        <w:t>ьных округов, городских округов.</w:t>
      </w:r>
    </w:p>
  </w:footnote>
  <w:footnote w:id="6">
    <w:p w:rsidR="00B3724D" w:rsidRPr="00BB244B" w:rsidRDefault="00B3724D" w:rsidP="00B3724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  <w:rFonts w:cs="Times New Roman"/>
          <w:sz w:val="18"/>
        </w:rPr>
        <w:t>*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70506">
        <w:rPr>
          <w:rFonts w:ascii="Times New Roman" w:hAnsi="Times New Roman" w:cs="Times New Roman"/>
          <w:bCs/>
          <w:sz w:val="18"/>
          <w:szCs w:val="18"/>
        </w:rPr>
        <w:t xml:space="preserve">предусмотренных пунктом 6 статьи 58 Федерального закона от 12.06. </w:t>
      </w:r>
      <w:smartTag w:uri="urn:schemas-microsoft-com:office:smarttags" w:element="metricconverter">
        <w:smartTagPr>
          <w:attr w:name="ProductID" w:val="2002 г"/>
        </w:smartTagPr>
        <w:r w:rsidRPr="00270506">
          <w:rPr>
            <w:rFonts w:ascii="Times New Roman" w:hAnsi="Times New Roman" w:cs="Times New Roman"/>
            <w:bCs/>
            <w:sz w:val="18"/>
            <w:szCs w:val="18"/>
          </w:rPr>
          <w:t>2002 г</w:t>
        </w:r>
      </w:smartTag>
      <w:r w:rsidRPr="00270506">
        <w:rPr>
          <w:rFonts w:ascii="Times New Roman" w:hAnsi="Times New Roman" w:cs="Times New Roman"/>
          <w:bCs/>
          <w:sz w:val="18"/>
          <w:szCs w:val="18"/>
        </w:rPr>
        <w:t>. № 67-ФЗ, пунктом 6 статьи 82 Кодекса от 08.07.2003 г. № 35-ЗС.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</w:footnote>
  <w:footnote w:id="7">
    <w:p w:rsidR="00B3724D" w:rsidRDefault="00B3724D" w:rsidP="00B3724D">
      <w:pPr>
        <w:pStyle w:val="a8"/>
        <w:rPr>
          <w:sz w:val="18"/>
        </w:rPr>
      </w:pPr>
      <w:r>
        <w:rPr>
          <w:rStyle w:val="aa"/>
          <w:sz w:val="18"/>
        </w:rPr>
        <w:t>**</w:t>
      </w:r>
      <w:r>
        <w:rPr>
          <w:sz w:val="18"/>
        </w:rPr>
        <w:t xml:space="preserve"> </w:t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8">
    <w:p w:rsidR="00B3724D" w:rsidRDefault="00B3724D" w:rsidP="00B3724D">
      <w:pPr>
        <w:pStyle w:val="a8"/>
        <w:rPr>
          <w:sz w:val="18"/>
        </w:rPr>
      </w:pPr>
      <w:r>
        <w:rPr>
          <w:rStyle w:val="aa"/>
          <w:sz w:val="18"/>
        </w:rPr>
        <w:sym w:font="Symbol" w:char="F02A"/>
      </w:r>
      <w:r>
        <w:rPr>
          <w:rStyle w:val="aa"/>
          <w:sz w:val="18"/>
        </w:rPr>
        <w:sym w:font="Symbol" w:char="F02A"/>
      </w:r>
      <w:r>
        <w:rPr>
          <w:rStyle w:val="aa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9">
    <w:p w:rsidR="00B3724D" w:rsidRDefault="00B3724D" w:rsidP="00B3724D">
      <w:pPr>
        <w:pStyle w:val="a8"/>
        <w:rPr>
          <w:sz w:val="18"/>
        </w:rPr>
      </w:pPr>
      <w:r>
        <w:rPr>
          <w:rStyle w:val="aa"/>
          <w:sz w:val="18"/>
        </w:rPr>
        <w:t>****</w:t>
      </w:r>
      <w:r>
        <w:rPr>
          <w:sz w:val="18"/>
        </w:rPr>
        <w:t xml:space="preserve"> </w:t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 избирательного фонда.</w:t>
      </w:r>
    </w:p>
  </w:footnote>
  <w:footnote w:id="10">
    <w:p w:rsidR="00B3724D" w:rsidRDefault="00B3724D" w:rsidP="00B3724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51C4E">
        <w:t>Форма первого и итогового финансового отчета кандидата представительного органа муниципального образования при проведении выборов по одномандатным (многомандатным) избирательным округам (по мажоритарной избирательной системе).</w:t>
      </w:r>
    </w:p>
  </w:footnote>
  <w:footnote w:id="11">
    <w:p w:rsidR="00B3724D" w:rsidRDefault="00B3724D" w:rsidP="00B3724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351C4E">
        <w:t>Форма первого и итогового финансового отчета кандидата при проведении выборов главы муниципального образования.</w:t>
      </w:r>
    </w:p>
  </w:footnote>
  <w:footnote w:id="12">
    <w:p w:rsidR="00B3724D" w:rsidRDefault="00B3724D" w:rsidP="00B3724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51C4E">
        <w:t>Форма первого и итогового финансового отчета кандидата / избирательного объединения при проведении выборов депутатов представительного органа муниципального образования по одномандатным (многомандатным) избирательным округам и муниципальному избирательному округу (по смешанной избирательной системе).</w:t>
      </w:r>
    </w:p>
  </w:footnote>
  <w:footnote w:id="13">
    <w:p w:rsidR="00B3724D" w:rsidRDefault="00B3724D" w:rsidP="00B3724D">
      <w:pPr>
        <w:pStyle w:val="a8"/>
        <w:jc w:val="both"/>
      </w:pPr>
      <w:r>
        <w:rPr>
          <w:rStyle w:val="aa"/>
        </w:rPr>
        <w:footnoteRef/>
      </w:r>
      <w:r>
        <w:t xml:space="preserve"> Указываются только фактически представленные документы.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D" w:rsidRDefault="00AC0282" w:rsidP="00D73B57">
    <w:pPr>
      <w:pStyle w:val="ab"/>
    </w:pPr>
    <w:r>
      <w:rPr>
        <w:noProof/>
      </w:rPr>
      <w:fldChar w:fldCharType="begin"/>
    </w:r>
    <w:r w:rsidR="00B3724D">
      <w:rPr>
        <w:noProof/>
      </w:rPr>
      <w:instrText xml:space="preserve"> PAGE   \* MERGEFORMAT </w:instrText>
    </w:r>
    <w:r>
      <w:rPr>
        <w:noProof/>
      </w:rPr>
      <w:fldChar w:fldCharType="separate"/>
    </w:r>
    <w:r w:rsidR="00075224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D" w:rsidRDefault="00B372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849"/>
    <w:multiLevelType w:val="hybridMultilevel"/>
    <w:tmpl w:val="6566729A"/>
    <w:lvl w:ilvl="0" w:tplc="70C83C0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25333D"/>
    <w:multiLevelType w:val="hybridMultilevel"/>
    <w:tmpl w:val="247879D6"/>
    <w:lvl w:ilvl="0" w:tplc="8ECED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57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666D91"/>
    <w:multiLevelType w:val="hybridMultilevel"/>
    <w:tmpl w:val="9E56EF44"/>
    <w:lvl w:ilvl="0" w:tplc="CDF4C27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D73B4"/>
    <w:multiLevelType w:val="hybridMultilevel"/>
    <w:tmpl w:val="68EEF1FC"/>
    <w:lvl w:ilvl="0" w:tplc="345657B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8">
    <w:nsid w:val="5FB3265D"/>
    <w:multiLevelType w:val="hybridMultilevel"/>
    <w:tmpl w:val="1FF6A138"/>
    <w:lvl w:ilvl="0" w:tplc="CDF4C27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B3724D"/>
    <w:rsid w:val="00075224"/>
    <w:rsid w:val="00AC0282"/>
    <w:rsid w:val="00B3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82"/>
  </w:style>
  <w:style w:type="paragraph" w:styleId="1">
    <w:name w:val="heading 1"/>
    <w:basedOn w:val="a"/>
    <w:next w:val="a"/>
    <w:link w:val="10"/>
    <w:qFormat/>
    <w:rsid w:val="00B3724D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724D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3724D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72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30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4D"/>
    <w:pPr>
      <w:spacing w:before="240" w:after="60" w:line="240" w:lineRule="auto"/>
      <w:jc w:val="center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2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724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724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3724D"/>
    <w:rPr>
      <w:rFonts w:ascii="Times New Roman" w:eastAsia="Times New Roman" w:hAnsi="Times New Roman" w:cs="Times New Roman"/>
      <w:b/>
      <w:caps/>
      <w:spacing w:val="30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724D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qFormat/>
    <w:rsid w:val="00B372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nhideWhenUsed/>
    <w:rsid w:val="00B3724D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B3724D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3724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B3724D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3724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3724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nhideWhenUsed/>
    <w:rsid w:val="00B3724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724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B3724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nhideWhenUsed/>
    <w:rsid w:val="00B3724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B3724D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B3724D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rsid w:val="00B3724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B37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724D"/>
  </w:style>
  <w:style w:type="paragraph" w:styleId="af">
    <w:name w:val="Body Text"/>
    <w:basedOn w:val="a"/>
    <w:link w:val="af0"/>
    <w:rsid w:val="00B3724D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B3724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B3724D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24D"/>
    <w:rPr>
      <w:rFonts w:ascii="Times New Roman" w:eastAsia="Times New Roman" w:hAnsi="Times New Roman" w:cs="Times New Roman"/>
      <w:sz w:val="16"/>
      <w:szCs w:val="16"/>
    </w:rPr>
  </w:style>
  <w:style w:type="character" w:customStyle="1" w:styleId="iiianoaieou">
    <w:name w:val="iiia? no?aieou"/>
    <w:rsid w:val="00B3724D"/>
    <w:rPr>
      <w:sz w:val="20"/>
    </w:rPr>
  </w:style>
  <w:style w:type="paragraph" w:customStyle="1" w:styleId="ConsPlusNormal">
    <w:name w:val="ConsPlusNormal"/>
    <w:rsid w:val="00B3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33">
    <w:name w:val="Body Text Indent 3"/>
    <w:basedOn w:val="a"/>
    <w:link w:val="34"/>
    <w:rsid w:val="00B3724D"/>
    <w:pPr>
      <w:spacing w:after="0" w:line="240" w:lineRule="auto"/>
      <w:ind w:left="7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3724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B372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3724D"/>
    <w:rPr>
      <w:rFonts w:ascii="Times New Roman" w:eastAsia="Times New Roman" w:hAnsi="Times New Roman" w:cs="Times New Roman"/>
      <w:sz w:val="24"/>
    </w:rPr>
  </w:style>
  <w:style w:type="paragraph" w:styleId="af1">
    <w:name w:val="Body Text Indent"/>
    <w:basedOn w:val="a"/>
    <w:link w:val="af2"/>
    <w:rsid w:val="00B3724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B3724D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Гиперссылка1"/>
    <w:uiPriority w:val="99"/>
    <w:unhideWhenUsed/>
    <w:rsid w:val="00B3724D"/>
    <w:rPr>
      <w:color w:val="0000FF"/>
      <w:u w:val="single"/>
    </w:rPr>
  </w:style>
  <w:style w:type="character" w:styleId="af3">
    <w:name w:val="annotation reference"/>
    <w:unhideWhenUsed/>
    <w:rsid w:val="00B3724D"/>
    <w:rPr>
      <w:sz w:val="16"/>
      <w:szCs w:val="16"/>
    </w:rPr>
  </w:style>
  <w:style w:type="paragraph" w:styleId="af4">
    <w:name w:val="annotation text"/>
    <w:basedOn w:val="a"/>
    <w:link w:val="af5"/>
    <w:unhideWhenUsed/>
    <w:rsid w:val="00B3724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3724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B3724D"/>
    <w:rPr>
      <w:b/>
      <w:bCs/>
    </w:rPr>
  </w:style>
  <w:style w:type="character" w:customStyle="1" w:styleId="af7">
    <w:name w:val="Тема примечания Знак"/>
    <w:basedOn w:val="af5"/>
    <w:link w:val="af6"/>
    <w:rsid w:val="00B3724D"/>
    <w:rPr>
      <w:b/>
      <w:bCs/>
    </w:rPr>
  </w:style>
  <w:style w:type="paragraph" w:customStyle="1" w:styleId="ConsPlusTitle">
    <w:name w:val="ConsPlusTitle"/>
    <w:rsid w:val="00B37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B3724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B3724D"/>
    <w:rPr>
      <w:rFonts w:ascii="Calibri" w:eastAsia="Calibri" w:hAnsi="Calibri" w:cs="Times New Roman"/>
      <w:lang w:eastAsia="en-US"/>
    </w:rPr>
  </w:style>
  <w:style w:type="paragraph" w:customStyle="1" w:styleId="af8">
    <w:name w:val="Содерж"/>
    <w:basedOn w:val="a"/>
    <w:rsid w:val="00B3724D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Normal (Web)"/>
    <w:basedOn w:val="a"/>
    <w:rsid w:val="00B372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fa">
    <w:name w:val="Table Grid"/>
    <w:basedOn w:val="a1"/>
    <w:uiPriority w:val="59"/>
    <w:rsid w:val="00B3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724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B3724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B372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b">
    <w:name w:val="Strong"/>
    <w:qFormat/>
    <w:rsid w:val="00B3724D"/>
    <w:rPr>
      <w:rFonts w:ascii="Arial" w:hAnsi="Arial" w:cs="Arial" w:hint="default"/>
      <w:b/>
      <w:bCs/>
      <w:spacing w:val="7"/>
    </w:rPr>
  </w:style>
  <w:style w:type="paragraph" w:customStyle="1" w:styleId="ConsPlusCell">
    <w:name w:val="ConsPlusCell"/>
    <w:rsid w:val="00B37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дресат"/>
    <w:basedOn w:val="a"/>
    <w:rsid w:val="00B3724D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ТабличныйТекст"/>
    <w:basedOn w:val="a"/>
    <w:rsid w:val="00B3724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page number"/>
    <w:rsid w:val="00B3724D"/>
  </w:style>
  <w:style w:type="paragraph" w:styleId="aff">
    <w:name w:val="endnote text"/>
    <w:basedOn w:val="a"/>
    <w:link w:val="aff0"/>
    <w:uiPriority w:val="99"/>
    <w:unhideWhenUsed/>
    <w:rsid w:val="00B3724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B3724D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endnote reference"/>
    <w:uiPriority w:val="99"/>
    <w:unhideWhenUsed/>
    <w:rsid w:val="00B372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4C6266547F0D405183629A4C6BDF26A97B3D80EBE6D580F2C1782F4EACDAC12F65769057B5EFDAD39D38E466AC38911BF4D2B255AD7EED110J" TargetMode="External"/><Relationship Id="rId13" Type="http://schemas.openxmlformats.org/officeDocument/2006/relationships/hyperlink" Target="consultantplus://offline/main?base=RLAW016;n=29892;fld=134;dst=103203" TargetMode="External"/><Relationship Id="rId18" Type="http://schemas.openxmlformats.org/officeDocument/2006/relationships/hyperlink" Target="consultantplus://offline/ref=FDFC5A26CC37A5284379A54D6AF7C77C5601458A4FB2766B9E61E994FB22CE4C296494AB2C09D6AA56DC7BC309Q0M0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DD83F4391D80A163A32EA90D276CA3076045D89C43703531FECD493ABAF2E1A16A9DB7C1B627E47FDFD0NFY7E" TargetMode="External"/><Relationship Id="rId12" Type="http://schemas.openxmlformats.org/officeDocument/2006/relationships/hyperlink" Target="consultantplus://offline/main?base=RLAW016;n=29892;fld=134;dst=103208" TargetMode="External"/><Relationship Id="rId17" Type="http://schemas.openxmlformats.org/officeDocument/2006/relationships/hyperlink" Target="consultantplus://offline/main?base=RLAW016;n=29892;fld=134;dst=1032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16;n=29892;fld=134;dst=10321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16;n=29892;fld=134;dst=10320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16;n=29892;fld=134;dst=103207" TargetMode="External"/><Relationship Id="rId10" Type="http://schemas.openxmlformats.org/officeDocument/2006/relationships/hyperlink" Target="consultantplus://offline/main?base=RLAW016;n=29892;fld=134;dst=10320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9892;fld=134;dst=103204" TargetMode="External"/><Relationship Id="rId14" Type="http://schemas.openxmlformats.org/officeDocument/2006/relationships/hyperlink" Target="consultantplus://offline/main?base=RLAW016;n=29892;fld=134;dst=1032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11100</Words>
  <Characters>63275</Characters>
  <Application>Microsoft Office Word</Application>
  <DocSecurity>0</DocSecurity>
  <Lines>527</Lines>
  <Paragraphs>148</Paragraphs>
  <ScaleCrop>false</ScaleCrop>
  <Company>SPecialiST RePack</Company>
  <LinksUpToDate>false</LinksUpToDate>
  <CharactersWithSpaces>74227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LAN_OS</cp:lastModifiedBy>
  <cp:revision>3</cp:revision>
  <cp:lastPrinted>2022-07-18T06:02:00Z</cp:lastPrinted>
  <dcterms:created xsi:type="dcterms:W3CDTF">2022-07-14T05:19:00Z</dcterms:created>
  <dcterms:modified xsi:type="dcterms:W3CDTF">2022-07-18T06:02:00Z</dcterms:modified>
</cp:coreProperties>
</file>